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0B693" w14:textId="32DD4520" w:rsidR="00D96AE9" w:rsidRPr="00B92C5F" w:rsidRDefault="00CD5C5D">
      <w:pPr>
        <w:rPr>
          <w:rFonts w:ascii="Cambria" w:hAnsi="Cambria"/>
          <w:sz w:val="24"/>
          <w:szCs w:val="24"/>
          <w:lang w:val="en-IN"/>
        </w:rPr>
      </w:pPr>
      <w:r w:rsidRPr="00B92C5F">
        <w:rPr>
          <w:rFonts w:ascii="Cambria" w:hAnsi="Cambria"/>
          <w:sz w:val="24"/>
          <w:szCs w:val="24"/>
          <w:lang w:val="en-IN"/>
        </w:rPr>
        <w:t>Bajaj Steel Industries</w:t>
      </w:r>
      <w:r w:rsidR="00086DBB" w:rsidRPr="00B92C5F">
        <w:rPr>
          <w:rFonts w:ascii="Cambria" w:hAnsi="Cambria"/>
          <w:sz w:val="24"/>
          <w:szCs w:val="24"/>
          <w:lang w:val="en-IN"/>
        </w:rPr>
        <w:t xml:space="preserve"> </w:t>
      </w:r>
      <w:r w:rsidR="00086DBB" w:rsidRPr="00B92C5F">
        <w:rPr>
          <w:rFonts w:ascii="Cambria" w:hAnsi="Cambria" w:cs="Arial"/>
          <w:spacing w:val="-3"/>
          <w:sz w:val="24"/>
          <w:szCs w:val="24"/>
          <w:shd w:val="clear" w:color="auto" w:fill="FFFFFF"/>
        </w:rPr>
        <w:t xml:space="preserve">manufactures </w:t>
      </w:r>
      <w:r w:rsidR="00B92C5F">
        <w:rPr>
          <w:rFonts w:ascii="Cambria" w:hAnsi="Cambria" w:cs="Arial"/>
          <w:spacing w:val="-3"/>
          <w:sz w:val="24"/>
          <w:szCs w:val="24"/>
          <w:shd w:val="clear" w:color="auto" w:fill="FFFFFF"/>
        </w:rPr>
        <w:t>c</w:t>
      </w:r>
      <w:r w:rsidR="00086DBB" w:rsidRPr="00B92C5F">
        <w:rPr>
          <w:rFonts w:ascii="Cambria" w:hAnsi="Cambria" w:cs="Arial"/>
          <w:spacing w:val="-3"/>
          <w:sz w:val="24"/>
          <w:szCs w:val="24"/>
          <w:shd w:val="clear" w:color="auto" w:fill="FFFFFF"/>
        </w:rPr>
        <w:t xml:space="preserve">otton ginning and </w:t>
      </w:r>
      <w:r w:rsidR="00B92C5F">
        <w:rPr>
          <w:rFonts w:ascii="Cambria" w:hAnsi="Cambria" w:cs="Arial"/>
          <w:spacing w:val="-3"/>
          <w:sz w:val="24"/>
          <w:szCs w:val="24"/>
          <w:shd w:val="clear" w:color="auto" w:fill="FFFFFF"/>
        </w:rPr>
        <w:t>p</w:t>
      </w:r>
      <w:r w:rsidR="00086DBB" w:rsidRPr="00B92C5F">
        <w:rPr>
          <w:rFonts w:ascii="Cambria" w:hAnsi="Cambria" w:cs="Arial"/>
          <w:spacing w:val="-3"/>
          <w:sz w:val="24"/>
          <w:szCs w:val="24"/>
          <w:shd w:val="clear" w:color="auto" w:fill="FFFFFF"/>
        </w:rPr>
        <w:t xml:space="preserve">ressing </w:t>
      </w:r>
      <w:r w:rsidR="00B92C5F">
        <w:rPr>
          <w:rFonts w:ascii="Cambria" w:hAnsi="Cambria" w:cs="Arial"/>
          <w:spacing w:val="-3"/>
          <w:sz w:val="24"/>
          <w:szCs w:val="24"/>
          <w:shd w:val="clear" w:color="auto" w:fill="FFFFFF"/>
        </w:rPr>
        <w:t>m</w:t>
      </w:r>
      <w:r w:rsidR="00086DBB" w:rsidRPr="00B92C5F">
        <w:rPr>
          <w:rFonts w:ascii="Cambria" w:hAnsi="Cambria" w:cs="Arial"/>
          <w:spacing w:val="-3"/>
          <w:sz w:val="24"/>
          <w:szCs w:val="24"/>
          <w:shd w:val="clear" w:color="auto" w:fill="FFFFFF"/>
        </w:rPr>
        <w:t>achinery</w:t>
      </w:r>
    </w:p>
    <w:p w14:paraId="7BB3A31D" w14:textId="2A3AE39E" w:rsidR="0043424B" w:rsidRPr="00B92C5F" w:rsidRDefault="0043424B">
      <w:pPr>
        <w:rPr>
          <w:rFonts w:ascii="Cambria" w:hAnsi="Cambria"/>
          <w:sz w:val="24"/>
          <w:szCs w:val="24"/>
          <w:lang w:val="en-IN"/>
        </w:rPr>
      </w:pPr>
      <w:r w:rsidRPr="00B92C5F">
        <w:rPr>
          <w:rFonts w:ascii="Cambria" w:hAnsi="Cambria"/>
          <w:noProof/>
          <w:sz w:val="24"/>
          <w:szCs w:val="24"/>
        </w:rPr>
        <w:drawing>
          <wp:inline distT="0" distB="0" distL="0" distR="0" wp14:anchorId="17BAD892" wp14:editId="371B37DD">
            <wp:extent cx="6438900" cy="174562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473175" cy="1754914"/>
                    </a:xfrm>
                    <a:prstGeom prst="rect">
                      <a:avLst/>
                    </a:prstGeom>
                  </pic:spPr>
                </pic:pic>
              </a:graphicData>
            </a:graphic>
          </wp:inline>
        </w:drawing>
      </w:r>
    </w:p>
    <w:p w14:paraId="303ADF12" w14:textId="73DE6A58" w:rsidR="00236E22" w:rsidRPr="00B92C5F" w:rsidRDefault="0037158A">
      <w:pPr>
        <w:rPr>
          <w:rFonts w:ascii="Cambria" w:hAnsi="Cambria"/>
          <w:sz w:val="24"/>
          <w:szCs w:val="24"/>
          <w:lang w:val="en-IN"/>
        </w:rPr>
      </w:pPr>
      <w:r w:rsidRPr="00B92C5F">
        <w:rPr>
          <w:rFonts w:ascii="Cambria" w:hAnsi="Cambria"/>
          <w:sz w:val="24"/>
          <w:szCs w:val="24"/>
          <w:lang w:val="en-IN"/>
        </w:rPr>
        <w:t>It is a leading player with &gt;60% market share in India</w:t>
      </w:r>
    </w:p>
    <w:p w14:paraId="36A2A6DC" w14:textId="4024AC28" w:rsidR="00AC4DAF" w:rsidRPr="00B92C5F" w:rsidRDefault="00AC4DAF">
      <w:pPr>
        <w:rPr>
          <w:rFonts w:ascii="Cambria" w:hAnsi="Cambria"/>
          <w:sz w:val="24"/>
          <w:szCs w:val="24"/>
          <w:lang w:val="en-IN"/>
        </w:rPr>
      </w:pPr>
      <w:r w:rsidRPr="00B92C5F">
        <w:rPr>
          <w:rFonts w:ascii="Cambria" w:hAnsi="Cambria"/>
          <w:noProof/>
          <w:sz w:val="24"/>
          <w:szCs w:val="24"/>
        </w:rPr>
        <w:drawing>
          <wp:inline distT="0" distB="0" distL="0" distR="0" wp14:anchorId="59ED436F" wp14:editId="30FB24C6">
            <wp:extent cx="6427129" cy="1249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29998" cy="1250238"/>
                    </a:xfrm>
                    <a:prstGeom prst="rect">
                      <a:avLst/>
                    </a:prstGeom>
                  </pic:spPr>
                </pic:pic>
              </a:graphicData>
            </a:graphic>
          </wp:inline>
        </w:drawing>
      </w:r>
    </w:p>
    <w:p w14:paraId="05058D4E" w14:textId="2B4296A1" w:rsidR="006F791F" w:rsidRPr="00B92C5F" w:rsidRDefault="006F791F">
      <w:pPr>
        <w:rPr>
          <w:rFonts w:ascii="Cambria" w:hAnsi="Cambria"/>
          <w:sz w:val="24"/>
          <w:szCs w:val="24"/>
          <w:lang w:val="en-IN"/>
        </w:rPr>
      </w:pPr>
      <w:r w:rsidRPr="00B92C5F">
        <w:rPr>
          <w:rFonts w:ascii="Cambria" w:hAnsi="Cambria"/>
          <w:noProof/>
          <w:sz w:val="24"/>
          <w:szCs w:val="24"/>
        </w:rPr>
        <w:drawing>
          <wp:inline distT="0" distB="0" distL="0" distR="0" wp14:anchorId="1AB23B9D" wp14:editId="4D0C1578">
            <wp:extent cx="6515100" cy="81492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62977" cy="820918"/>
                    </a:xfrm>
                    <a:prstGeom prst="rect">
                      <a:avLst/>
                    </a:prstGeom>
                  </pic:spPr>
                </pic:pic>
              </a:graphicData>
            </a:graphic>
          </wp:inline>
        </w:drawing>
      </w:r>
    </w:p>
    <w:p w14:paraId="34996526" w14:textId="4C97A13B" w:rsidR="008A083C" w:rsidRPr="00B92C5F" w:rsidRDefault="008A083C">
      <w:pPr>
        <w:rPr>
          <w:rFonts w:ascii="Cambria" w:hAnsi="Cambria"/>
          <w:sz w:val="24"/>
          <w:szCs w:val="24"/>
          <w:lang w:val="en-IN"/>
        </w:rPr>
      </w:pPr>
      <w:r w:rsidRPr="00B92C5F">
        <w:rPr>
          <w:rFonts w:ascii="Cambria" w:hAnsi="Cambria"/>
          <w:sz w:val="24"/>
          <w:szCs w:val="24"/>
          <w:lang w:val="en-IN"/>
        </w:rPr>
        <w:t>They have tie-up</w:t>
      </w:r>
      <w:r w:rsidR="009661CB" w:rsidRPr="00B92C5F">
        <w:rPr>
          <w:rFonts w:ascii="Cambria" w:hAnsi="Cambria"/>
          <w:sz w:val="24"/>
          <w:szCs w:val="24"/>
          <w:lang w:val="en-IN"/>
        </w:rPr>
        <w:t>s</w:t>
      </w:r>
      <w:r w:rsidRPr="00B92C5F">
        <w:rPr>
          <w:rFonts w:ascii="Cambria" w:hAnsi="Cambria"/>
          <w:sz w:val="24"/>
          <w:szCs w:val="24"/>
          <w:lang w:val="en-IN"/>
        </w:rPr>
        <w:t xml:space="preserve"> with </w:t>
      </w:r>
      <w:r w:rsidR="009661CB" w:rsidRPr="00B92C5F">
        <w:rPr>
          <w:rFonts w:ascii="Cambria" w:hAnsi="Cambria"/>
          <w:sz w:val="24"/>
          <w:szCs w:val="24"/>
          <w:lang w:val="en-IN"/>
        </w:rPr>
        <w:t xml:space="preserve">leading global players like </w:t>
      </w:r>
      <w:r w:rsidRPr="00B92C5F">
        <w:rPr>
          <w:rFonts w:ascii="Cambria" w:hAnsi="Cambria"/>
          <w:sz w:val="24"/>
          <w:szCs w:val="24"/>
          <w:lang w:val="en-IN"/>
        </w:rPr>
        <w:t>Continental Eagle</w:t>
      </w:r>
      <w:r w:rsidR="009661CB" w:rsidRPr="00B92C5F">
        <w:rPr>
          <w:rFonts w:ascii="Cambria" w:hAnsi="Cambria"/>
          <w:sz w:val="24"/>
          <w:szCs w:val="24"/>
          <w:lang w:val="en-IN"/>
        </w:rPr>
        <w:t xml:space="preserve"> and Samuel Jackson</w:t>
      </w:r>
    </w:p>
    <w:p w14:paraId="0FC0124B" w14:textId="568A8A02" w:rsidR="009661CB" w:rsidRPr="00B92C5F" w:rsidRDefault="009661CB">
      <w:pPr>
        <w:rPr>
          <w:rFonts w:ascii="Cambria" w:hAnsi="Cambria"/>
          <w:sz w:val="24"/>
          <w:szCs w:val="24"/>
          <w:lang w:val="en-IN"/>
        </w:rPr>
      </w:pPr>
      <w:r w:rsidRPr="00B92C5F">
        <w:rPr>
          <w:rFonts w:ascii="Cambria" w:hAnsi="Cambria"/>
          <w:noProof/>
          <w:sz w:val="24"/>
          <w:szCs w:val="24"/>
        </w:rPr>
        <w:drawing>
          <wp:inline distT="0" distB="0" distL="0" distR="0" wp14:anchorId="1BDD4280" wp14:editId="124CDED3">
            <wp:extent cx="5319221" cy="27510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19221" cy="2751058"/>
                    </a:xfrm>
                    <a:prstGeom prst="rect">
                      <a:avLst/>
                    </a:prstGeom>
                  </pic:spPr>
                </pic:pic>
              </a:graphicData>
            </a:graphic>
          </wp:inline>
        </w:drawing>
      </w:r>
    </w:p>
    <w:p w14:paraId="4C16CC0B" w14:textId="06C737D9" w:rsidR="008A083C" w:rsidRPr="00B92C5F" w:rsidRDefault="008A083C">
      <w:pPr>
        <w:rPr>
          <w:rFonts w:ascii="Cambria" w:hAnsi="Cambria"/>
          <w:sz w:val="24"/>
          <w:szCs w:val="24"/>
          <w:lang w:val="en-IN"/>
        </w:rPr>
      </w:pPr>
      <w:r w:rsidRPr="00B92C5F">
        <w:rPr>
          <w:rFonts w:ascii="Cambria" w:hAnsi="Cambria"/>
          <w:noProof/>
          <w:sz w:val="24"/>
          <w:szCs w:val="24"/>
        </w:rPr>
        <w:lastRenderedPageBreak/>
        <w:drawing>
          <wp:inline distT="0" distB="0" distL="0" distR="0" wp14:anchorId="6D7DE024" wp14:editId="4679A5CD">
            <wp:extent cx="6408420" cy="301961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39734" cy="3034366"/>
                    </a:xfrm>
                    <a:prstGeom prst="rect">
                      <a:avLst/>
                    </a:prstGeom>
                  </pic:spPr>
                </pic:pic>
              </a:graphicData>
            </a:graphic>
          </wp:inline>
        </w:drawing>
      </w:r>
    </w:p>
    <w:p w14:paraId="5818B3FA" w14:textId="25AF27E9" w:rsidR="004A370B" w:rsidRPr="00B92C5F" w:rsidRDefault="004E2C91">
      <w:pPr>
        <w:rPr>
          <w:rFonts w:ascii="Cambria" w:hAnsi="Cambria"/>
          <w:sz w:val="24"/>
          <w:szCs w:val="24"/>
          <w:lang w:val="en-IN"/>
        </w:rPr>
      </w:pPr>
      <w:r w:rsidRPr="00B92C5F">
        <w:rPr>
          <w:rFonts w:ascii="Cambria" w:hAnsi="Cambria"/>
          <w:noProof/>
          <w:sz w:val="24"/>
          <w:szCs w:val="24"/>
        </w:rPr>
        <w:drawing>
          <wp:inline distT="0" distB="0" distL="0" distR="0" wp14:anchorId="1A888DC5" wp14:editId="4D2488F2">
            <wp:extent cx="6385560" cy="1257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8531" cy="1264364"/>
                    </a:xfrm>
                    <a:prstGeom prst="rect">
                      <a:avLst/>
                    </a:prstGeom>
                  </pic:spPr>
                </pic:pic>
              </a:graphicData>
            </a:graphic>
          </wp:inline>
        </w:drawing>
      </w:r>
    </w:p>
    <w:p w14:paraId="53788832" w14:textId="644CBD53" w:rsidR="00026FB0" w:rsidRPr="00B92C5F" w:rsidRDefault="00026FB0">
      <w:pPr>
        <w:rPr>
          <w:rFonts w:ascii="Cambria" w:hAnsi="Cambria"/>
          <w:sz w:val="24"/>
          <w:szCs w:val="24"/>
          <w:lang w:val="en-IN"/>
        </w:rPr>
      </w:pPr>
      <w:r w:rsidRPr="00B92C5F">
        <w:rPr>
          <w:rFonts w:ascii="Cambria" w:hAnsi="Cambria"/>
          <w:sz w:val="24"/>
          <w:szCs w:val="24"/>
          <w:lang w:val="en-IN"/>
        </w:rPr>
        <w:t>They are also into non-cotton equipment such as firefighting systems, elect</w:t>
      </w:r>
      <w:r w:rsidR="005573DC" w:rsidRPr="00B92C5F">
        <w:rPr>
          <w:rFonts w:ascii="Cambria" w:hAnsi="Cambria"/>
          <w:sz w:val="24"/>
          <w:szCs w:val="24"/>
          <w:lang w:val="en-IN"/>
        </w:rPr>
        <w:t>rical panels (cross sell to existing cotton customers)</w:t>
      </w:r>
      <w:r w:rsidR="00B40535" w:rsidRPr="00B92C5F">
        <w:rPr>
          <w:rFonts w:ascii="Cambria" w:hAnsi="Cambria"/>
          <w:sz w:val="24"/>
          <w:szCs w:val="24"/>
          <w:lang w:val="en-IN"/>
        </w:rPr>
        <w:t>, prefabricated buildings</w:t>
      </w:r>
      <w:r w:rsidRPr="00B92C5F">
        <w:rPr>
          <w:rFonts w:ascii="Cambria" w:hAnsi="Cambria"/>
          <w:sz w:val="24"/>
          <w:szCs w:val="24"/>
          <w:lang w:val="en-IN"/>
        </w:rPr>
        <w:t xml:space="preserve"> etc.</w:t>
      </w:r>
      <w:r w:rsidR="00CB37D9" w:rsidRPr="00B92C5F">
        <w:rPr>
          <w:rFonts w:ascii="Cambria" w:hAnsi="Cambria"/>
          <w:sz w:val="24"/>
          <w:szCs w:val="24"/>
          <w:lang w:val="en-IN"/>
        </w:rPr>
        <w:t>, and are looking to increase share of such revenue</w:t>
      </w:r>
    </w:p>
    <w:p w14:paraId="36F1051F" w14:textId="0B69AB3A" w:rsidR="00DC0072" w:rsidRPr="00B92C5F" w:rsidRDefault="00DC0072">
      <w:pPr>
        <w:rPr>
          <w:rFonts w:ascii="Cambria" w:hAnsi="Cambria"/>
          <w:sz w:val="24"/>
          <w:szCs w:val="24"/>
          <w:lang w:val="en-IN"/>
        </w:rPr>
      </w:pPr>
      <w:r w:rsidRPr="00B92C5F">
        <w:rPr>
          <w:rFonts w:ascii="Cambria" w:hAnsi="Cambria"/>
          <w:noProof/>
          <w:sz w:val="24"/>
          <w:szCs w:val="24"/>
        </w:rPr>
        <w:drawing>
          <wp:inline distT="0" distB="0" distL="0" distR="0" wp14:anchorId="6FDA8378" wp14:editId="71E3D7E1">
            <wp:extent cx="6545580" cy="109649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9836" cy="1102229"/>
                    </a:xfrm>
                    <a:prstGeom prst="rect">
                      <a:avLst/>
                    </a:prstGeom>
                  </pic:spPr>
                </pic:pic>
              </a:graphicData>
            </a:graphic>
          </wp:inline>
        </w:drawing>
      </w:r>
    </w:p>
    <w:p w14:paraId="2FB62D89" w14:textId="4E5A261C" w:rsidR="005573DC" w:rsidRPr="00B92C5F" w:rsidRDefault="005573DC">
      <w:pPr>
        <w:rPr>
          <w:rFonts w:ascii="Cambria" w:hAnsi="Cambria"/>
          <w:sz w:val="24"/>
          <w:szCs w:val="24"/>
          <w:lang w:val="en-IN"/>
        </w:rPr>
      </w:pPr>
      <w:r w:rsidRPr="00B92C5F">
        <w:rPr>
          <w:rFonts w:ascii="Cambria" w:hAnsi="Cambria"/>
          <w:noProof/>
          <w:sz w:val="24"/>
          <w:szCs w:val="24"/>
        </w:rPr>
        <w:lastRenderedPageBreak/>
        <w:drawing>
          <wp:inline distT="0" distB="0" distL="0" distR="0" wp14:anchorId="71F2D647" wp14:editId="0C136898">
            <wp:extent cx="3132091" cy="31244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2091" cy="3124471"/>
                    </a:xfrm>
                    <a:prstGeom prst="rect">
                      <a:avLst/>
                    </a:prstGeom>
                  </pic:spPr>
                </pic:pic>
              </a:graphicData>
            </a:graphic>
          </wp:inline>
        </w:drawing>
      </w:r>
    </w:p>
    <w:p w14:paraId="7374E5EC" w14:textId="42A985C5" w:rsidR="005573DC" w:rsidRPr="00B92C5F" w:rsidRDefault="005573DC">
      <w:pPr>
        <w:rPr>
          <w:rFonts w:ascii="Cambria" w:hAnsi="Cambria"/>
          <w:sz w:val="24"/>
          <w:szCs w:val="24"/>
          <w:lang w:val="en-IN"/>
        </w:rPr>
      </w:pPr>
      <w:r w:rsidRPr="00B92C5F">
        <w:rPr>
          <w:rFonts w:ascii="Cambria" w:hAnsi="Cambria"/>
          <w:noProof/>
          <w:sz w:val="24"/>
          <w:szCs w:val="24"/>
        </w:rPr>
        <w:drawing>
          <wp:inline distT="0" distB="0" distL="0" distR="0" wp14:anchorId="7C7DADB4" wp14:editId="7C7DDC1B">
            <wp:extent cx="3177815" cy="253768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7815" cy="2537680"/>
                    </a:xfrm>
                    <a:prstGeom prst="rect">
                      <a:avLst/>
                    </a:prstGeom>
                  </pic:spPr>
                </pic:pic>
              </a:graphicData>
            </a:graphic>
          </wp:inline>
        </w:drawing>
      </w:r>
    </w:p>
    <w:p w14:paraId="024D9618" w14:textId="685D6882" w:rsidR="00362DAC" w:rsidRDefault="00362DAC">
      <w:pPr>
        <w:rPr>
          <w:rFonts w:ascii="Cambria" w:hAnsi="Cambria"/>
          <w:sz w:val="24"/>
          <w:szCs w:val="24"/>
          <w:lang w:val="en-IN"/>
        </w:rPr>
      </w:pPr>
      <w:r w:rsidRPr="00B92C5F">
        <w:rPr>
          <w:rFonts w:ascii="Cambria" w:hAnsi="Cambria"/>
          <w:noProof/>
          <w:sz w:val="24"/>
          <w:szCs w:val="24"/>
        </w:rPr>
        <w:drawing>
          <wp:inline distT="0" distB="0" distL="0" distR="0" wp14:anchorId="4AB7B170" wp14:editId="140E98F5">
            <wp:extent cx="6588217" cy="69342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93355" cy="693961"/>
                    </a:xfrm>
                    <a:prstGeom prst="rect">
                      <a:avLst/>
                    </a:prstGeom>
                  </pic:spPr>
                </pic:pic>
              </a:graphicData>
            </a:graphic>
          </wp:inline>
        </w:drawing>
      </w:r>
    </w:p>
    <w:p w14:paraId="43CF8CB9" w14:textId="77777777" w:rsidR="00AD6006" w:rsidRPr="00B35CD3" w:rsidRDefault="00AD6006" w:rsidP="00AD6006">
      <w:pPr>
        <w:shd w:val="clear" w:color="auto" w:fill="FFFFFF"/>
        <w:spacing w:after="240" w:line="240" w:lineRule="auto"/>
        <w:rPr>
          <w:rFonts w:ascii="Cambria" w:eastAsia="Times New Roman" w:hAnsi="Cambria" w:cs="Arial"/>
          <w:color w:val="000000"/>
          <w:sz w:val="24"/>
          <w:szCs w:val="24"/>
          <w:lang w:eastAsia="en-GB"/>
        </w:rPr>
      </w:pPr>
      <w:r w:rsidRPr="00CE2C7B">
        <w:rPr>
          <w:rFonts w:ascii="Cambria" w:eastAsia="Times New Roman" w:hAnsi="Cambria" w:cs="Arial"/>
          <w:color w:val="000000"/>
          <w:sz w:val="24"/>
          <w:szCs w:val="24"/>
          <w:lang w:eastAsia="en-GB"/>
        </w:rPr>
        <w:t>Disclaimer: Any analysis shared should not be construed as investment advice. Any analysis is not a buy/sell/hold recommendation. I am not a SEBI registered investment advisor. Please consult your financial advisor before acting on any analysis. The author shall not be liable for any losses incurred by readers while acting on any analysis. The author may have holdings (and hence a vested interest) in any companies mentioned and the analysis may be biased. The content and analysis shared are for educational purposes only.</w:t>
      </w:r>
    </w:p>
    <w:p w14:paraId="0C567A24" w14:textId="77777777" w:rsidR="00AD6006" w:rsidRPr="00CE2C7B" w:rsidRDefault="00AD6006" w:rsidP="00AD6006">
      <w:pPr>
        <w:rPr>
          <w:rFonts w:ascii="Cambria" w:hAnsi="Cambria"/>
          <w:sz w:val="24"/>
          <w:szCs w:val="24"/>
          <w:lang w:val="en-US"/>
        </w:rPr>
      </w:pPr>
      <w:r w:rsidRPr="00CE2C7B">
        <w:rPr>
          <w:rFonts w:ascii="Cambria" w:hAnsi="Cambria"/>
          <w:sz w:val="24"/>
          <w:szCs w:val="24"/>
          <w:lang w:val="en-US"/>
        </w:rPr>
        <w:t>The writer can be reached at malhar.manek@gmail.com</w:t>
      </w:r>
    </w:p>
    <w:p w14:paraId="6AFA5195" w14:textId="0B5EC938" w:rsidR="00B40535" w:rsidRPr="00B92C5F" w:rsidRDefault="00B40535">
      <w:pPr>
        <w:rPr>
          <w:rFonts w:ascii="Cambria" w:hAnsi="Cambria"/>
          <w:sz w:val="24"/>
          <w:szCs w:val="24"/>
          <w:lang w:val="en-IN"/>
        </w:rPr>
      </w:pPr>
    </w:p>
    <w:sectPr w:rsidR="00B40535" w:rsidRPr="00B92C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5D"/>
    <w:rsid w:val="00026FB0"/>
    <w:rsid w:val="00086DBB"/>
    <w:rsid w:val="00236E22"/>
    <w:rsid w:val="00362DAC"/>
    <w:rsid w:val="0037158A"/>
    <w:rsid w:val="0043424B"/>
    <w:rsid w:val="004A370B"/>
    <w:rsid w:val="004C1CA0"/>
    <w:rsid w:val="004E2C91"/>
    <w:rsid w:val="00525A16"/>
    <w:rsid w:val="005573DC"/>
    <w:rsid w:val="006F68C5"/>
    <w:rsid w:val="006F791F"/>
    <w:rsid w:val="008A083C"/>
    <w:rsid w:val="009661CB"/>
    <w:rsid w:val="00AC4DAF"/>
    <w:rsid w:val="00AD6006"/>
    <w:rsid w:val="00B40535"/>
    <w:rsid w:val="00B92C5F"/>
    <w:rsid w:val="00BA00F4"/>
    <w:rsid w:val="00BB1632"/>
    <w:rsid w:val="00BB57E6"/>
    <w:rsid w:val="00CB37D9"/>
    <w:rsid w:val="00CD5C5D"/>
    <w:rsid w:val="00CF30A1"/>
    <w:rsid w:val="00D96AE9"/>
    <w:rsid w:val="00DC0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7841D"/>
  <w15:chartTrackingRefBased/>
  <w15:docId w15:val="{863E21A9-B565-4F90-AA69-F5974048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153</Words>
  <Characters>875</Characters>
  <Application>Microsoft Office Word</Application>
  <DocSecurity>0</DocSecurity>
  <Lines>7</Lines>
  <Paragraphs>2</Paragraphs>
  <ScaleCrop>false</ScaleCrop>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24</cp:revision>
  <dcterms:created xsi:type="dcterms:W3CDTF">2022-06-28T07:26:00Z</dcterms:created>
  <dcterms:modified xsi:type="dcterms:W3CDTF">2022-07-03T02:25:00Z</dcterms:modified>
</cp:coreProperties>
</file>