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A43B" w14:textId="28F48774" w:rsidR="00444479" w:rsidRDefault="00444479" w:rsidP="00444479">
      <w:pPr>
        <w:ind w:left="720"/>
        <w:jc w:val="both"/>
        <w:rPr>
          <w:b/>
          <w:bCs/>
          <w:color w:val="ED7D31" w:themeColor="accent2"/>
          <w:u w:val="single"/>
        </w:rPr>
      </w:pPr>
    </w:p>
    <w:p w14:paraId="47FD2796" w14:textId="0479AC6E" w:rsidR="00241D7B" w:rsidRDefault="00241D7B" w:rsidP="00444479">
      <w:pPr>
        <w:ind w:left="720"/>
        <w:jc w:val="both"/>
        <w:rPr>
          <w:b/>
          <w:bCs/>
          <w:color w:val="ED7D31" w:themeColor="accent2"/>
          <w:u w:val="single"/>
        </w:rPr>
      </w:pPr>
    </w:p>
    <w:p w14:paraId="1961F925" w14:textId="1678A3C0" w:rsidR="006E249D" w:rsidRPr="00B071DF" w:rsidRDefault="006E249D" w:rsidP="006E249D">
      <w:pPr>
        <w:ind w:firstLine="720"/>
        <w:jc w:val="both"/>
        <w:rPr>
          <w:b/>
          <w:bCs/>
          <w:color w:val="ED7D31" w:themeColor="accent2"/>
          <w:sz w:val="28"/>
          <w:szCs w:val="28"/>
          <w:u w:val="single"/>
        </w:rPr>
      </w:pPr>
      <w:r>
        <w:rPr>
          <w:b/>
          <w:bCs/>
          <w:color w:val="ED7D31" w:themeColor="accent2"/>
          <w:sz w:val="28"/>
          <w:szCs w:val="28"/>
          <w:u w:val="single"/>
        </w:rPr>
        <w:t>TEXTILE SECTORS – CUSP OF GROWTH?</w:t>
      </w:r>
    </w:p>
    <w:p w14:paraId="2E4EBFA0" w14:textId="55CA6074" w:rsidR="00F023D7" w:rsidRDefault="00F023D7" w:rsidP="00F023D7">
      <w:pPr>
        <w:ind w:firstLine="720"/>
        <w:jc w:val="both"/>
        <w:rPr>
          <w:b/>
          <w:bCs/>
          <w:color w:val="ED7D31" w:themeColor="accent2"/>
          <w:u w:val="single"/>
        </w:rPr>
      </w:pPr>
    </w:p>
    <w:p w14:paraId="513CA6A9" w14:textId="57326DFA" w:rsidR="00241D7B" w:rsidRPr="00B071DF" w:rsidRDefault="00241D7B" w:rsidP="00241D7B">
      <w:pPr>
        <w:ind w:firstLine="720"/>
        <w:jc w:val="both"/>
        <w:rPr>
          <w:b/>
          <w:bCs/>
          <w:color w:val="ED7D31" w:themeColor="accent2"/>
          <w:sz w:val="28"/>
          <w:szCs w:val="28"/>
          <w:u w:val="single"/>
        </w:rPr>
      </w:pPr>
      <w:r w:rsidRPr="00B071DF">
        <w:rPr>
          <w:b/>
          <w:bCs/>
          <w:color w:val="ED7D31" w:themeColor="accent2"/>
          <w:sz w:val="28"/>
          <w:szCs w:val="28"/>
          <w:u w:val="single"/>
        </w:rPr>
        <w:t xml:space="preserve">China + 1 Theme </w:t>
      </w:r>
      <w:r w:rsidR="005D6471">
        <w:rPr>
          <w:b/>
          <w:bCs/>
          <w:color w:val="ED7D31" w:themeColor="accent2"/>
          <w:sz w:val="28"/>
          <w:szCs w:val="28"/>
          <w:u w:val="single"/>
        </w:rPr>
        <w:t xml:space="preserve">in Textiles </w:t>
      </w:r>
      <w:r w:rsidRPr="00B071DF">
        <w:rPr>
          <w:b/>
          <w:bCs/>
          <w:color w:val="ED7D31" w:themeColor="accent2"/>
          <w:sz w:val="28"/>
          <w:szCs w:val="28"/>
          <w:u w:val="single"/>
        </w:rPr>
        <w:t>– A structural and persistent trend?</w:t>
      </w:r>
    </w:p>
    <w:p w14:paraId="0CF97106" w14:textId="5D984F9C" w:rsidR="00241D7B" w:rsidRPr="0012316F" w:rsidRDefault="00241D7B" w:rsidP="00241D7B">
      <w:pPr>
        <w:pStyle w:val="ListParagraph"/>
        <w:jc w:val="both"/>
        <w:rPr>
          <w:b/>
          <w:bCs/>
          <w:u w:val="single"/>
        </w:rPr>
      </w:pPr>
      <w:r w:rsidRPr="0012316F">
        <w:rPr>
          <w:b/>
          <w:bCs/>
          <w:u w:val="single"/>
        </w:rPr>
        <w:t xml:space="preserve">Chinese </w:t>
      </w:r>
      <w:r w:rsidR="008419F7">
        <w:rPr>
          <w:b/>
          <w:bCs/>
          <w:u w:val="single"/>
        </w:rPr>
        <w:t xml:space="preserve">apparel </w:t>
      </w:r>
      <w:r w:rsidRPr="0012316F">
        <w:rPr>
          <w:b/>
          <w:bCs/>
          <w:u w:val="single"/>
        </w:rPr>
        <w:t>textile industry has been impacted by 3 reasons</w:t>
      </w:r>
    </w:p>
    <w:p w14:paraId="58719F9C" w14:textId="77E34C51" w:rsidR="00241D7B" w:rsidRDefault="00241D7B" w:rsidP="00241D7B">
      <w:pPr>
        <w:pStyle w:val="ListParagraph"/>
        <w:jc w:val="both"/>
      </w:pPr>
      <w:r>
        <w:t>Chinese textile industry is present across the value chain, with modern mills. It accounts for 43.5% of the apparel export market presently.</w:t>
      </w:r>
      <w:r w:rsidR="008419F7">
        <w:t xml:space="preserve"> (Apparel export is 50% of global textile trade)</w:t>
      </w:r>
      <w:r>
        <w:t xml:space="preserve"> </w:t>
      </w:r>
    </w:p>
    <w:p w14:paraId="1A0518DD" w14:textId="77777777" w:rsidR="00241D7B" w:rsidRDefault="00241D7B" w:rsidP="00241D7B">
      <w:pPr>
        <w:pStyle w:val="ListParagraph"/>
        <w:jc w:val="both"/>
      </w:pPr>
    </w:p>
    <w:p w14:paraId="50978D0F" w14:textId="6EBDDFA6" w:rsidR="00241D7B" w:rsidRDefault="00241D7B" w:rsidP="00241D7B">
      <w:pPr>
        <w:pStyle w:val="ListParagraph"/>
        <w:jc w:val="both"/>
      </w:pPr>
      <w:r>
        <w:t xml:space="preserve">China exports </w:t>
      </w:r>
      <w:r w:rsidR="00B071DF">
        <w:t>are</w:t>
      </w:r>
      <w:r>
        <w:t xml:space="preserve"> </w:t>
      </w:r>
      <w:r w:rsidR="00B071DF">
        <w:t xml:space="preserve">~ </w:t>
      </w:r>
      <w:r>
        <w:t>132 bn USD worth of apparels (fallen from 190 bn USD</w:t>
      </w:r>
      <w:r w:rsidR="00B071DF">
        <w:t xml:space="preserve"> in the past</w:t>
      </w:r>
      <w:r>
        <w:t>).</w:t>
      </w:r>
      <w:r w:rsidRPr="0012316F">
        <w:t xml:space="preserve"> </w:t>
      </w:r>
      <w:r>
        <w:t xml:space="preserve">Reason for reduction in exports is </w:t>
      </w:r>
      <w:proofErr w:type="spellStart"/>
      <w:proofErr w:type="gramStart"/>
      <w:r w:rsidRPr="00ED135B">
        <w:rPr>
          <w:b/>
          <w:bCs/>
        </w:rPr>
        <w:t>three fold</w:t>
      </w:r>
      <w:proofErr w:type="spellEnd"/>
      <w:proofErr w:type="gramEnd"/>
      <w:r>
        <w:t>:</w:t>
      </w:r>
    </w:p>
    <w:p w14:paraId="610B49D2" w14:textId="77777777" w:rsidR="00241D7B" w:rsidRDefault="00241D7B" w:rsidP="00241D7B">
      <w:pPr>
        <w:pStyle w:val="ListParagraph"/>
        <w:jc w:val="both"/>
        <w:rPr>
          <w:b/>
          <w:bCs/>
        </w:rPr>
      </w:pPr>
    </w:p>
    <w:p w14:paraId="0D9A0D55" w14:textId="635C8320" w:rsidR="00241D7B" w:rsidRPr="0070528A" w:rsidRDefault="00241D7B" w:rsidP="00241D7B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70528A">
        <w:rPr>
          <w:b/>
          <w:bCs/>
        </w:rPr>
        <w:t xml:space="preserve">Rising labour costs: </w:t>
      </w:r>
      <w:r>
        <w:t>The apparel sub segment is manual labour intensive and rising labour costs are impacting cost of production</w:t>
      </w:r>
      <w:r w:rsidR="00B071DF">
        <w:t>;</w:t>
      </w:r>
      <w:r>
        <w:t xml:space="preserve"> </w:t>
      </w:r>
      <w:r w:rsidR="00B071DF">
        <w:t>further</w:t>
      </w:r>
      <w:r>
        <w:t xml:space="preserve"> labour availability </w:t>
      </w:r>
      <w:r w:rsidR="00B071DF">
        <w:t>is</w:t>
      </w:r>
      <w:r>
        <w:t xml:space="preserve"> an issue due to the one-child policy. Hence, they could not scale up any further and cost of production started increasing.</w:t>
      </w:r>
      <w:r w:rsidRPr="008B2A51">
        <w:t xml:space="preserve"> </w:t>
      </w:r>
      <w:r>
        <w:t xml:space="preserve">As labour costs in China increased, </w:t>
      </w:r>
      <w:r w:rsidRPr="002C43A8">
        <w:t xml:space="preserve">Vietnam became a preferred destination for apparels, with the upstream activity in China. </w:t>
      </w:r>
      <w:r>
        <w:t>As labour costs in Vietnam increased</w:t>
      </w:r>
      <w:r w:rsidR="00B071DF">
        <w:t xml:space="preserve"> (as they diversified into electronic manufacturing)</w:t>
      </w:r>
      <w:r>
        <w:t>, Cambodia became the preferred destination</w:t>
      </w:r>
      <w:r w:rsidR="00B071DF">
        <w:t>, while</w:t>
      </w:r>
      <w:r>
        <w:t xml:space="preserve"> Laos and Myanmar could not scale up. </w:t>
      </w:r>
      <w:r w:rsidRPr="0070528A">
        <w:rPr>
          <w:b/>
          <w:bCs/>
        </w:rPr>
        <w:t xml:space="preserve">Bangladesh </w:t>
      </w:r>
      <w:r w:rsidR="00B071DF" w:rsidRPr="0070528A">
        <w:rPr>
          <w:b/>
          <w:bCs/>
        </w:rPr>
        <w:t xml:space="preserve">also </w:t>
      </w:r>
      <w:r w:rsidRPr="0070528A">
        <w:rPr>
          <w:b/>
          <w:bCs/>
        </w:rPr>
        <w:t xml:space="preserve">scaled up </w:t>
      </w:r>
      <w:r w:rsidR="00B071DF" w:rsidRPr="0070528A">
        <w:rPr>
          <w:b/>
          <w:bCs/>
        </w:rPr>
        <w:t xml:space="preserve">as a textile </w:t>
      </w:r>
      <w:r w:rsidR="0070528A" w:rsidRPr="0070528A">
        <w:rPr>
          <w:b/>
          <w:bCs/>
        </w:rPr>
        <w:t xml:space="preserve">apparel </w:t>
      </w:r>
      <w:r w:rsidR="00B071DF" w:rsidRPr="0070528A">
        <w:rPr>
          <w:b/>
          <w:bCs/>
        </w:rPr>
        <w:t xml:space="preserve">exporter </w:t>
      </w:r>
      <w:r w:rsidR="0070528A" w:rsidRPr="0070528A">
        <w:rPr>
          <w:b/>
          <w:bCs/>
        </w:rPr>
        <w:t xml:space="preserve">to 35 bn USD </w:t>
      </w:r>
      <w:r w:rsidRPr="0070528A">
        <w:rPr>
          <w:b/>
          <w:bCs/>
        </w:rPr>
        <w:t>due to twin benefits</w:t>
      </w:r>
      <w:r>
        <w:t xml:space="preserve"> a) compellingly cheap labour costs and favourable labour policies</w:t>
      </w:r>
      <w:r w:rsidR="00B071DF">
        <w:t xml:space="preserve"> and</w:t>
      </w:r>
      <w:r>
        <w:t xml:space="preserve"> </w:t>
      </w:r>
      <w:r w:rsidR="00B071DF">
        <w:t>f</w:t>
      </w:r>
      <w:r>
        <w:t xml:space="preserve">abric sourced from India b) 10-11% duty free access to EU due to </w:t>
      </w:r>
      <w:r w:rsidRPr="00DF6258">
        <w:t xml:space="preserve">LDC (Least Developed Country) </w:t>
      </w:r>
      <w:r>
        <w:t xml:space="preserve">status </w:t>
      </w:r>
      <w:r w:rsidRPr="00DF6258">
        <w:t>– This benefit expires in 2025</w:t>
      </w:r>
      <w:r>
        <w:t xml:space="preserve"> </w:t>
      </w:r>
    </w:p>
    <w:p w14:paraId="65868776" w14:textId="77777777" w:rsidR="0070528A" w:rsidRPr="0070528A" w:rsidRDefault="0070528A" w:rsidP="0070528A">
      <w:pPr>
        <w:jc w:val="both"/>
        <w:rPr>
          <w:b/>
          <w:bCs/>
        </w:rPr>
      </w:pPr>
    </w:p>
    <w:p w14:paraId="69FE4021" w14:textId="77777777" w:rsidR="00241D7B" w:rsidRPr="002C43A8" w:rsidRDefault="00241D7B" w:rsidP="00241D7B">
      <w:pPr>
        <w:pStyle w:val="ListParagraph"/>
        <w:numPr>
          <w:ilvl w:val="0"/>
          <w:numId w:val="5"/>
        </w:numPr>
        <w:jc w:val="both"/>
      </w:pPr>
      <w:r w:rsidRPr="002C43A8">
        <w:rPr>
          <w:b/>
          <w:bCs/>
        </w:rPr>
        <w:t>US imposes trade restrictions on China due to geopolitical reasons: In 2020, the US banned the entry of all products containing cotton</w:t>
      </w:r>
      <w:r w:rsidRPr="00F635BC">
        <w:t xml:space="preserve"> from the Xinjiang region in China. </w:t>
      </w:r>
      <w:r>
        <w:t xml:space="preserve"> </w:t>
      </w:r>
    </w:p>
    <w:p w14:paraId="59EF326A" w14:textId="685EBDD8" w:rsidR="00241D7B" w:rsidRPr="0070528A" w:rsidRDefault="00241D7B" w:rsidP="00241D7B">
      <w:pPr>
        <w:pStyle w:val="ListParagraph"/>
        <w:numPr>
          <w:ilvl w:val="0"/>
          <w:numId w:val="5"/>
        </w:numPr>
        <w:jc w:val="both"/>
      </w:pPr>
      <w:r w:rsidRPr="004114A6">
        <w:rPr>
          <w:b/>
          <w:bCs/>
        </w:rPr>
        <w:t>Pandemic supply chain disruptions</w:t>
      </w:r>
      <w:r w:rsidR="0070528A">
        <w:rPr>
          <w:b/>
          <w:bCs/>
        </w:rPr>
        <w:t xml:space="preserve">: </w:t>
      </w:r>
      <w:r w:rsidRPr="0070528A">
        <w:t xml:space="preserve"> </w:t>
      </w:r>
      <w:r w:rsidR="0070528A" w:rsidRPr="0070528A">
        <w:t xml:space="preserve">Zero covid policy in China, supply </w:t>
      </w:r>
      <w:r w:rsidR="0070528A">
        <w:t xml:space="preserve">chain </w:t>
      </w:r>
      <w:r w:rsidR="0070528A" w:rsidRPr="0070528A">
        <w:t>disruptions</w:t>
      </w:r>
      <w:r w:rsidRPr="0070528A">
        <w:t xml:space="preserve"> </w:t>
      </w:r>
      <w:r w:rsidR="0070528A">
        <w:t>led to exporters adopting China + 1 policy</w:t>
      </w:r>
    </w:p>
    <w:p w14:paraId="486DF316" w14:textId="77777777" w:rsidR="00241D7B" w:rsidRDefault="00241D7B" w:rsidP="00241D7B"/>
    <w:p w14:paraId="3D136005" w14:textId="77777777" w:rsidR="00241D7B" w:rsidRPr="00F023D7" w:rsidRDefault="00241D7B" w:rsidP="00241D7B">
      <w:pPr>
        <w:ind w:left="993"/>
        <w:jc w:val="both"/>
        <w:rPr>
          <w:rFonts w:cstheme="minorHAnsi"/>
          <w:b/>
          <w:bCs/>
          <w:spacing w:val="-3"/>
          <w:shd w:val="clear" w:color="auto" w:fill="FFFFFF"/>
        </w:rPr>
      </w:pPr>
      <w:r w:rsidRPr="00F023D7">
        <w:rPr>
          <w:rFonts w:cstheme="minorHAnsi"/>
          <w:b/>
          <w:bCs/>
          <w:spacing w:val="-3"/>
          <w:shd w:val="clear" w:color="auto" w:fill="FFFFFF"/>
        </w:rPr>
        <w:t>Clothing Export Market in 2020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976"/>
        <w:gridCol w:w="1742"/>
      </w:tblGrid>
      <w:tr w:rsidR="00241D7B" w14:paraId="302A3117" w14:textId="77777777" w:rsidTr="0050702A">
        <w:trPr>
          <w:trHeight w:val="228"/>
        </w:trPr>
        <w:tc>
          <w:tcPr>
            <w:tcW w:w="2976" w:type="dxa"/>
          </w:tcPr>
          <w:p w14:paraId="2B576F2B" w14:textId="77777777" w:rsidR="00241D7B" w:rsidRDefault="00241D7B" w:rsidP="0050702A">
            <w:pPr>
              <w:ind w:left="993"/>
              <w:jc w:val="both"/>
              <w:rPr>
                <w:rFonts w:cstheme="minorHAnsi"/>
                <w:b/>
                <w:bCs/>
                <w:spacing w:val="-3"/>
                <w:u w:val="single"/>
                <w:shd w:val="clear" w:color="auto" w:fill="FFFFFF"/>
              </w:rPr>
            </w:pPr>
          </w:p>
        </w:tc>
        <w:tc>
          <w:tcPr>
            <w:tcW w:w="710" w:type="dxa"/>
          </w:tcPr>
          <w:p w14:paraId="545085CF" w14:textId="77777777" w:rsidR="00241D7B" w:rsidRDefault="00241D7B" w:rsidP="0050702A">
            <w:pPr>
              <w:ind w:left="993"/>
              <w:jc w:val="both"/>
              <w:rPr>
                <w:rFonts w:cstheme="minorHAnsi"/>
                <w:b/>
                <w:bCs/>
                <w:spacing w:val="-3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spacing w:val="-3"/>
                <w:u w:val="single"/>
                <w:shd w:val="clear" w:color="auto" w:fill="FFFFFF"/>
              </w:rPr>
              <w:t>%</w:t>
            </w:r>
          </w:p>
        </w:tc>
      </w:tr>
      <w:tr w:rsidR="00241D7B" w:rsidRPr="00AD6331" w14:paraId="7AF25EA2" w14:textId="77777777" w:rsidTr="0050702A">
        <w:trPr>
          <w:trHeight w:val="232"/>
        </w:trPr>
        <w:tc>
          <w:tcPr>
            <w:tcW w:w="2976" w:type="dxa"/>
          </w:tcPr>
          <w:p w14:paraId="5DA9FF7E" w14:textId="77777777" w:rsidR="00241D7B" w:rsidRPr="00AD6331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China</w:t>
            </w:r>
          </w:p>
        </w:tc>
        <w:tc>
          <w:tcPr>
            <w:tcW w:w="710" w:type="dxa"/>
          </w:tcPr>
          <w:p w14:paraId="5DBB7131" w14:textId="77777777" w:rsidR="00241D7B" w:rsidRPr="00AD6331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43.5%</w:t>
            </w:r>
          </w:p>
        </w:tc>
      </w:tr>
      <w:tr w:rsidR="00241D7B" w:rsidRPr="00AD6331" w14:paraId="4F513B41" w14:textId="77777777" w:rsidTr="0050702A">
        <w:trPr>
          <w:trHeight w:val="228"/>
        </w:trPr>
        <w:tc>
          <w:tcPr>
            <w:tcW w:w="2976" w:type="dxa"/>
          </w:tcPr>
          <w:p w14:paraId="3F255407" w14:textId="77777777" w:rsidR="00241D7B" w:rsidRPr="00AD6331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EU Union</w:t>
            </w:r>
          </w:p>
        </w:tc>
        <w:tc>
          <w:tcPr>
            <w:tcW w:w="710" w:type="dxa"/>
          </w:tcPr>
          <w:p w14:paraId="16156F08" w14:textId="77777777" w:rsidR="00241D7B" w:rsidRPr="00AD6331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18.1%</w:t>
            </w:r>
          </w:p>
        </w:tc>
      </w:tr>
      <w:tr w:rsidR="00241D7B" w:rsidRPr="00AD6331" w14:paraId="0DD1BFBD" w14:textId="77777777" w:rsidTr="0050702A">
        <w:trPr>
          <w:trHeight w:val="215"/>
        </w:trPr>
        <w:tc>
          <w:tcPr>
            <w:tcW w:w="2976" w:type="dxa"/>
          </w:tcPr>
          <w:p w14:paraId="7A5B1309" w14:textId="77777777" w:rsidR="00241D7B" w:rsidRPr="00AD6331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India</w:t>
            </w:r>
          </w:p>
        </w:tc>
        <w:tc>
          <w:tcPr>
            <w:tcW w:w="710" w:type="dxa"/>
          </w:tcPr>
          <w:p w14:paraId="12F64C17" w14:textId="77777777" w:rsidR="00241D7B" w:rsidRPr="00AD6331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4.2%</w:t>
            </w:r>
          </w:p>
        </w:tc>
      </w:tr>
      <w:tr w:rsidR="00241D7B" w:rsidRPr="00AD6331" w14:paraId="5CEAA715" w14:textId="77777777" w:rsidTr="0050702A">
        <w:trPr>
          <w:trHeight w:val="228"/>
        </w:trPr>
        <w:tc>
          <w:tcPr>
            <w:tcW w:w="2976" w:type="dxa"/>
          </w:tcPr>
          <w:p w14:paraId="42B55DAC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Turkey</w:t>
            </w:r>
          </w:p>
        </w:tc>
        <w:tc>
          <w:tcPr>
            <w:tcW w:w="710" w:type="dxa"/>
          </w:tcPr>
          <w:p w14:paraId="42D7692C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3.3%</w:t>
            </w:r>
          </w:p>
        </w:tc>
      </w:tr>
      <w:tr w:rsidR="00241D7B" w:rsidRPr="00AD6331" w14:paraId="6C3001B8" w14:textId="77777777" w:rsidTr="0050702A">
        <w:trPr>
          <w:trHeight w:val="215"/>
        </w:trPr>
        <w:tc>
          <w:tcPr>
            <w:tcW w:w="2976" w:type="dxa"/>
          </w:tcPr>
          <w:p w14:paraId="3118B243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USA</w:t>
            </w:r>
          </w:p>
        </w:tc>
        <w:tc>
          <w:tcPr>
            <w:tcW w:w="710" w:type="dxa"/>
          </w:tcPr>
          <w:p w14:paraId="1B7B81D1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3.2%</w:t>
            </w:r>
          </w:p>
        </w:tc>
      </w:tr>
      <w:tr w:rsidR="00241D7B" w:rsidRPr="00AD6331" w14:paraId="2D7D145F" w14:textId="77777777" w:rsidTr="0050702A">
        <w:trPr>
          <w:trHeight w:val="215"/>
        </w:trPr>
        <w:tc>
          <w:tcPr>
            <w:tcW w:w="2976" w:type="dxa"/>
          </w:tcPr>
          <w:p w14:paraId="08BEE509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Vietnam</w:t>
            </w:r>
          </w:p>
        </w:tc>
        <w:tc>
          <w:tcPr>
            <w:tcW w:w="710" w:type="dxa"/>
          </w:tcPr>
          <w:p w14:paraId="1E65410B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2.8%</w:t>
            </w:r>
          </w:p>
        </w:tc>
      </w:tr>
      <w:tr w:rsidR="00241D7B" w:rsidRPr="00AD6331" w14:paraId="4FD894DE" w14:textId="77777777" w:rsidTr="0050702A">
        <w:trPr>
          <w:trHeight w:val="215"/>
        </w:trPr>
        <w:tc>
          <w:tcPr>
            <w:tcW w:w="2976" w:type="dxa"/>
          </w:tcPr>
          <w:p w14:paraId="32833E07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Korea</w:t>
            </w:r>
          </w:p>
        </w:tc>
        <w:tc>
          <w:tcPr>
            <w:tcW w:w="710" w:type="dxa"/>
          </w:tcPr>
          <w:p w14:paraId="6FEF7140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2.2%</w:t>
            </w:r>
          </w:p>
        </w:tc>
      </w:tr>
      <w:tr w:rsidR="00241D7B" w:rsidRPr="00AD6331" w14:paraId="61C45194" w14:textId="77777777" w:rsidTr="0050702A">
        <w:trPr>
          <w:trHeight w:val="215"/>
        </w:trPr>
        <w:tc>
          <w:tcPr>
            <w:tcW w:w="2976" w:type="dxa"/>
          </w:tcPr>
          <w:p w14:paraId="42D3E2CA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Pakistan</w:t>
            </w:r>
          </w:p>
        </w:tc>
        <w:tc>
          <w:tcPr>
            <w:tcW w:w="710" w:type="dxa"/>
          </w:tcPr>
          <w:p w14:paraId="55B02690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2%</w:t>
            </w:r>
          </w:p>
        </w:tc>
      </w:tr>
      <w:tr w:rsidR="00241D7B" w:rsidRPr="00AD6331" w14:paraId="25677A5B" w14:textId="77777777" w:rsidTr="0050702A">
        <w:trPr>
          <w:trHeight w:val="215"/>
        </w:trPr>
        <w:tc>
          <w:tcPr>
            <w:tcW w:w="2976" w:type="dxa"/>
          </w:tcPr>
          <w:p w14:paraId="437A90DA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Japan</w:t>
            </w:r>
          </w:p>
        </w:tc>
        <w:tc>
          <w:tcPr>
            <w:tcW w:w="710" w:type="dxa"/>
          </w:tcPr>
          <w:p w14:paraId="5013DF39" w14:textId="77777777" w:rsidR="00241D7B" w:rsidRPr="00F719DF" w:rsidRDefault="00241D7B" w:rsidP="0050702A">
            <w:pPr>
              <w:ind w:left="993"/>
              <w:jc w:val="both"/>
              <w:rPr>
                <w:rFonts w:cstheme="minorHAnsi"/>
                <w:spacing w:val="-3"/>
                <w:shd w:val="clear" w:color="auto" w:fill="FFFFFF"/>
              </w:rPr>
            </w:pPr>
            <w:r w:rsidRPr="00F719DF">
              <w:rPr>
                <w:rFonts w:cstheme="minorHAnsi"/>
                <w:spacing w:val="-3"/>
                <w:shd w:val="clear" w:color="auto" w:fill="FFFFFF"/>
              </w:rPr>
              <w:t>1.6%</w:t>
            </w:r>
          </w:p>
        </w:tc>
      </w:tr>
    </w:tbl>
    <w:p w14:paraId="0DCDB713" w14:textId="77777777" w:rsidR="00241D7B" w:rsidRDefault="00241D7B" w:rsidP="00241D7B"/>
    <w:p w14:paraId="0FBCB941" w14:textId="77777777" w:rsidR="00241D7B" w:rsidRDefault="00241D7B" w:rsidP="00444479">
      <w:pPr>
        <w:ind w:left="720"/>
        <w:jc w:val="both"/>
        <w:rPr>
          <w:b/>
          <w:bCs/>
          <w:color w:val="ED7D31" w:themeColor="accent2"/>
          <w:u w:val="single"/>
        </w:rPr>
      </w:pPr>
    </w:p>
    <w:p w14:paraId="7C07C5D0" w14:textId="77777777" w:rsidR="00241D7B" w:rsidRDefault="00241D7B" w:rsidP="00444479">
      <w:pPr>
        <w:ind w:left="720"/>
        <w:jc w:val="both"/>
        <w:rPr>
          <w:b/>
          <w:bCs/>
          <w:color w:val="ED7D31" w:themeColor="accent2"/>
          <w:u w:val="single"/>
        </w:rPr>
      </w:pPr>
    </w:p>
    <w:p w14:paraId="32DFC3E9" w14:textId="1884E0F4" w:rsidR="00F023D7" w:rsidRPr="00B071DF" w:rsidRDefault="00F023D7" w:rsidP="00A2190C">
      <w:pPr>
        <w:ind w:left="720"/>
        <w:jc w:val="both"/>
        <w:rPr>
          <w:b/>
          <w:bCs/>
          <w:color w:val="ED7D31" w:themeColor="accent2"/>
          <w:sz w:val="28"/>
          <w:szCs w:val="28"/>
          <w:u w:val="single"/>
        </w:rPr>
      </w:pPr>
      <w:r w:rsidRPr="00B071DF">
        <w:rPr>
          <w:b/>
          <w:bCs/>
          <w:color w:val="ED7D31" w:themeColor="accent2"/>
          <w:sz w:val="28"/>
          <w:szCs w:val="28"/>
          <w:u w:val="single"/>
        </w:rPr>
        <w:t xml:space="preserve">India advantage in Textile </w:t>
      </w:r>
      <w:r w:rsidR="00B071DF">
        <w:rPr>
          <w:b/>
          <w:bCs/>
          <w:color w:val="ED7D31" w:themeColor="accent2"/>
          <w:sz w:val="28"/>
          <w:szCs w:val="28"/>
          <w:u w:val="single"/>
        </w:rPr>
        <w:t xml:space="preserve">apparel </w:t>
      </w:r>
      <w:r w:rsidRPr="00B071DF">
        <w:rPr>
          <w:b/>
          <w:bCs/>
          <w:color w:val="ED7D31" w:themeColor="accent2"/>
          <w:sz w:val="28"/>
          <w:szCs w:val="28"/>
          <w:u w:val="single"/>
        </w:rPr>
        <w:t>sector: This opportunity is likely to be there for 3 to 5 years</w:t>
      </w:r>
    </w:p>
    <w:p w14:paraId="3466B3A7" w14:textId="22C043D0" w:rsidR="00F023D7" w:rsidRPr="00E3641A" w:rsidRDefault="00F023D7" w:rsidP="00F023D7">
      <w:pPr>
        <w:pStyle w:val="ListParagraph"/>
        <w:numPr>
          <w:ilvl w:val="0"/>
          <w:numId w:val="3"/>
        </w:numPr>
        <w:jc w:val="both"/>
      </w:pPr>
      <w:r w:rsidRPr="00B071DF">
        <w:t xml:space="preserve">India </w:t>
      </w:r>
      <w:r w:rsidR="008419F7" w:rsidRPr="00B071DF">
        <w:t xml:space="preserve">has </w:t>
      </w:r>
      <w:r w:rsidRPr="00B071DF">
        <w:t xml:space="preserve">traditionally </w:t>
      </w:r>
      <w:r w:rsidR="008419F7" w:rsidRPr="00B071DF">
        <w:t xml:space="preserve">been </w:t>
      </w:r>
      <w:r w:rsidRPr="00B071DF">
        <w:t xml:space="preserve">Textile </w:t>
      </w:r>
      <w:r w:rsidR="008419F7" w:rsidRPr="00B071DF">
        <w:t>apparel exporter</w:t>
      </w:r>
      <w:r w:rsidRPr="00B071DF">
        <w:t>, but share of exports were not growing.</w:t>
      </w:r>
      <w:r>
        <w:rPr>
          <w:b/>
          <w:bCs/>
        </w:rPr>
        <w:t xml:space="preserve"> The rising cost of production in China and Vietnam; and China +1, is enabling India to re-emerge as a preferred textile destination</w:t>
      </w:r>
    </w:p>
    <w:p w14:paraId="6306CB7B" w14:textId="77777777" w:rsidR="00F023D7" w:rsidRDefault="00F023D7" w:rsidP="00F023D7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Supplier consolidation and preference for larger players: </w:t>
      </w:r>
    </w:p>
    <w:p w14:paraId="16B92845" w14:textId="77777777" w:rsidR="00F023D7" w:rsidRDefault="00F023D7" w:rsidP="00F023D7">
      <w:pPr>
        <w:pStyle w:val="ListParagraph"/>
        <w:numPr>
          <w:ilvl w:val="1"/>
          <w:numId w:val="3"/>
        </w:numPr>
        <w:jc w:val="both"/>
      </w:pPr>
      <w:r>
        <w:t xml:space="preserve">Post Pandemic, financially weaker textile suppliers were </w:t>
      </w:r>
      <w:proofErr w:type="spellStart"/>
      <w:r>
        <w:t>sidelined</w:t>
      </w:r>
      <w:proofErr w:type="spellEnd"/>
      <w:r>
        <w:t xml:space="preserve"> in favour of financially stronger textile vendors</w:t>
      </w:r>
    </w:p>
    <w:p w14:paraId="584A98D6" w14:textId="77777777" w:rsidR="00F023D7" w:rsidRDefault="00F023D7" w:rsidP="00F023D7">
      <w:pPr>
        <w:pStyle w:val="ListParagraph"/>
        <w:numPr>
          <w:ilvl w:val="1"/>
          <w:numId w:val="3"/>
        </w:numPr>
        <w:jc w:val="both"/>
      </w:pPr>
      <w:r>
        <w:t>Sustainability compliance meant that the brands globally wanted to source from ethical players, who met the ESG norms</w:t>
      </w:r>
      <w:r>
        <w:tab/>
      </w:r>
    </w:p>
    <w:p w14:paraId="40D6254E" w14:textId="77777777" w:rsidR="00F023D7" w:rsidRDefault="00F023D7" w:rsidP="00F023D7">
      <w:pPr>
        <w:pStyle w:val="ListParagraph"/>
        <w:numPr>
          <w:ilvl w:val="0"/>
          <w:numId w:val="3"/>
        </w:numPr>
        <w:jc w:val="both"/>
      </w:pPr>
      <w:r>
        <w:t>Rapid roll out of covid vaccination in India enabled less covid related lockdowns as against China and other countries</w:t>
      </w:r>
    </w:p>
    <w:p w14:paraId="7261F9D3" w14:textId="77777777" w:rsidR="00F023D7" w:rsidRDefault="00F023D7" w:rsidP="00F023D7">
      <w:pPr>
        <w:pStyle w:val="ListParagraph"/>
        <w:numPr>
          <w:ilvl w:val="0"/>
          <w:numId w:val="3"/>
        </w:numPr>
        <w:jc w:val="both"/>
      </w:pPr>
      <w:r>
        <w:t xml:space="preserve">Strengthening dollar and weakening rupee made India very attractive destination for outsourcing </w:t>
      </w:r>
    </w:p>
    <w:p w14:paraId="33BA0159" w14:textId="59B84FEE" w:rsidR="00F023D7" w:rsidRPr="008419F7" w:rsidRDefault="00F023D7" w:rsidP="00F023D7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8419F7">
        <w:rPr>
          <w:b/>
          <w:bCs/>
        </w:rPr>
        <w:t>Govt support</w:t>
      </w:r>
    </w:p>
    <w:p w14:paraId="5A975CC3" w14:textId="77777777" w:rsidR="00F023D7" w:rsidRPr="00B92717" w:rsidRDefault="00F023D7" w:rsidP="00F023D7">
      <w:pPr>
        <w:ind w:left="1080"/>
        <w:jc w:val="both"/>
        <w:rPr>
          <w:rFonts w:cstheme="minorHAnsi"/>
          <w:spacing w:val="-3"/>
          <w:shd w:val="clear" w:color="auto" w:fill="FFFFFF"/>
        </w:rPr>
      </w:pPr>
      <w:r w:rsidRPr="00B92717">
        <w:rPr>
          <w:rFonts w:cstheme="minorHAnsi"/>
          <w:spacing w:val="-3"/>
          <w:shd w:val="clear" w:color="auto" w:fill="FFFFFF"/>
        </w:rPr>
        <w:t>Textile sector is the 2nd largest employment generator</w:t>
      </w:r>
      <w:r>
        <w:rPr>
          <w:rFonts w:cstheme="minorHAnsi"/>
          <w:spacing w:val="-3"/>
          <w:shd w:val="clear" w:color="auto" w:fill="FFFFFF"/>
        </w:rPr>
        <w:t xml:space="preserve"> in the country</w:t>
      </w:r>
      <w:r w:rsidRPr="00B92717">
        <w:rPr>
          <w:rFonts w:cstheme="minorHAnsi"/>
          <w:spacing w:val="-3"/>
          <w:shd w:val="clear" w:color="auto" w:fill="FFFFFF"/>
        </w:rPr>
        <w:t>, 6th largest exporter – rank has fallen from being the 2nd largest exporter</w:t>
      </w:r>
      <w:r>
        <w:rPr>
          <w:rFonts w:cstheme="minorHAnsi"/>
          <w:spacing w:val="-3"/>
          <w:shd w:val="clear" w:color="auto" w:fill="FFFFFF"/>
        </w:rPr>
        <w:t xml:space="preserve">. </w:t>
      </w:r>
      <w:r w:rsidRPr="00B92717">
        <w:rPr>
          <w:rFonts w:cstheme="minorHAnsi"/>
          <w:spacing w:val="-3"/>
          <w:shd w:val="clear" w:color="auto" w:fill="FFFFFF"/>
        </w:rPr>
        <w:t xml:space="preserve">Mega Integrated Textile Region and Apparel scheme (MITRA) has an outlay of ₹4,445 crores, to </w:t>
      </w:r>
      <w:r>
        <w:rPr>
          <w:rFonts w:cstheme="minorHAnsi"/>
          <w:spacing w:val="-3"/>
          <w:shd w:val="clear" w:color="auto" w:fill="FFFFFF"/>
        </w:rPr>
        <w:t>increase</w:t>
      </w:r>
      <w:r w:rsidRPr="00B92717">
        <w:rPr>
          <w:rFonts w:cstheme="minorHAnsi"/>
          <w:spacing w:val="-3"/>
          <w:shd w:val="clear" w:color="auto" w:fill="FFFFFF"/>
        </w:rPr>
        <w:t xml:space="preserve"> the competitiveness of Indian textile exports</w:t>
      </w:r>
    </w:p>
    <w:p w14:paraId="6256FD02" w14:textId="77777777" w:rsidR="00F023D7" w:rsidRDefault="00F023D7" w:rsidP="00F023D7">
      <w:pPr>
        <w:jc w:val="both"/>
      </w:pPr>
    </w:p>
    <w:p w14:paraId="01D28A2E" w14:textId="72A60FBB" w:rsidR="00F023D7" w:rsidRDefault="00F023D7" w:rsidP="00F023D7">
      <w:pPr>
        <w:pStyle w:val="ListParagraph"/>
        <w:numPr>
          <w:ilvl w:val="1"/>
          <w:numId w:val="3"/>
        </w:numPr>
        <w:jc w:val="both"/>
      </w:pPr>
      <w:r w:rsidRPr="000C3903">
        <w:rPr>
          <w:b/>
          <w:bCs/>
        </w:rPr>
        <w:t>FTA agreements:</w:t>
      </w:r>
      <w:r>
        <w:t xml:space="preserve"> </w:t>
      </w:r>
      <w:hyperlink r:id="rId5" w:tgtFrame="_blank" w:history="1">
        <w:r w:rsidRPr="00DF6258">
          <w:t>Free Trade Agreements (FTAs)</w:t>
        </w:r>
      </w:hyperlink>
      <w:r w:rsidRPr="00DF6258">
        <w:t xml:space="preserve"> with the </w:t>
      </w:r>
      <w:r>
        <w:t xml:space="preserve">Australia and UAE </w:t>
      </w:r>
      <w:r w:rsidR="0012514E">
        <w:t>have been</w:t>
      </w:r>
      <w:r>
        <w:t xml:space="preserve"> signed; FTA with UK in the advanced stages and a FTA dialogue with </w:t>
      </w:r>
      <w:r w:rsidRPr="00DF6258">
        <w:t>EU</w:t>
      </w:r>
      <w:r>
        <w:t xml:space="preserve"> expected to start in 2023. This will give</w:t>
      </w:r>
      <w:r w:rsidRPr="00DF6258">
        <w:t xml:space="preserve"> </w:t>
      </w:r>
      <w:r>
        <w:t>Indian</w:t>
      </w:r>
      <w:r w:rsidRPr="00DF6258">
        <w:t xml:space="preserve"> textile industry unfettered access to these markets.</w:t>
      </w:r>
      <w:r>
        <w:t xml:space="preserve"> FTA with EU, with give a level playing field with Bangladesh and enable customers to diversify their production base.</w:t>
      </w:r>
    </w:p>
    <w:p w14:paraId="16282958" w14:textId="12E00802" w:rsidR="00F023D7" w:rsidRPr="00F023D7" w:rsidRDefault="00F023D7" w:rsidP="00F023D7">
      <w:pPr>
        <w:pStyle w:val="ListParagraph"/>
        <w:numPr>
          <w:ilvl w:val="1"/>
          <w:numId w:val="3"/>
        </w:numPr>
        <w:jc w:val="both"/>
        <w:rPr>
          <w:rFonts w:cstheme="minorHAnsi"/>
          <w:spacing w:val="-3"/>
          <w:shd w:val="clear" w:color="auto" w:fill="FFFFFF"/>
        </w:rPr>
      </w:pPr>
      <w:r w:rsidRPr="00F023D7">
        <w:rPr>
          <w:rFonts w:cstheme="minorHAnsi"/>
          <w:b/>
          <w:bCs/>
          <w:spacing w:val="-3"/>
          <w:shd w:val="clear" w:color="auto" w:fill="FFFFFF"/>
        </w:rPr>
        <w:t>7 mega textile integrated parks are proposed across the country. This will improve cost competitiveness of the Indian textile sector.</w:t>
      </w:r>
      <w:r w:rsidRPr="00F023D7">
        <w:rPr>
          <w:rFonts w:cstheme="minorHAnsi"/>
          <w:b/>
          <w:bCs/>
          <w:spacing w:val="-3"/>
          <w:u w:val="single"/>
          <w:shd w:val="clear" w:color="auto" w:fill="FFFFFF"/>
        </w:rPr>
        <w:t xml:space="preserve"> </w:t>
      </w:r>
      <w:r w:rsidRPr="00F023D7">
        <w:rPr>
          <w:rFonts w:cstheme="minorHAnsi"/>
          <w:spacing w:val="-3"/>
          <w:shd w:val="clear" w:color="auto" w:fill="FFFFFF"/>
        </w:rPr>
        <w:t xml:space="preserve">These textile parks will include the entire garment value </w:t>
      </w:r>
      <w:proofErr w:type="gramStart"/>
      <w:r w:rsidRPr="00F023D7">
        <w:rPr>
          <w:rFonts w:cstheme="minorHAnsi"/>
          <w:spacing w:val="-3"/>
          <w:shd w:val="clear" w:color="auto" w:fill="FFFFFF"/>
        </w:rPr>
        <w:t>chain  in</w:t>
      </w:r>
      <w:proofErr w:type="gramEnd"/>
      <w:r w:rsidRPr="00F023D7">
        <w:rPr>
          <w:rFonts w:cstheme="minorHAnsi"/>
          <w:spacing w:val="-3"/>
          <w:shd w:val="clear" w:color="auto" w:fill="FFFFFF"/>
        </w:rPr>
        <w:t xml:space="preserve"> one location — from spinning yarn, weaving, dyeing, printing and manufacturing the final product in  a single set-up eliminating high logistic costs. </w:t>
      </w:r>
      <w:r w:rsidRPr="00F023D7">
        <w:rPr>
          <w:rFonts w:cstheme="minorHAnsi"/>
          <w:spacing w:val="-3"/>
          <w:shd w:val="clear" w:color="auto" w:fill="FFFFFF"/>
        </w:rPr>
        <w:t xml:space="preserve"> </w:t>
      </w:r>
      <w:r w:rsidRPr="00F023D7">
        <w:rPr>
          <w:rFonts w:cstheme="minorHAnsi"/>
          <w:spacing w:val="-3"/>
          <w:shd w:val="clear" w:color="auto" w:fill="FFFFFF"/>
        </w:rPr>
        <w:t xml:space="preserve">India is currently uncompetitive vs Bangladesh due to higher labour cost, power cost, logistic cost etc. </w:t>
      </w:r>
    </w:p>
    <w:p w14:paraId="050BA7D5" w14:textId="0897D2E0" w:rsidR="00F023D7" w:rsidRDefault="00F023D7" w:rsidP="00F023D7">
      <w:pPr>
        <w:pStyle w:val="ListParagraph"/>
        <w:numPr>
          <w:ilvl w:val="1"/>
          <w:numId w:val="3"/>
        </w:numPr>
        <w:jc w:val="both"/>
      </w:pPr>
      <w:r w:rsidRPr="000C3903">
        <w:rPr>
          <w:b/>
          <w:bCs/>
        </w:rPr>
        <w:t xml:space="preserve">A stable ROSCTL </w:t>
      </w:r>
      <w:r>
        <w:rPr>
          <w:b/>
          <w:bCs/>
        </w:rPr>
        <w:t xml:space="preserve">incentive </w:t>
      </w:r>
      <w:r w:rsidRPr="000C3903">
        <w:rPr>
          <w:b/>
          <w:bCs/>
        </w:rPr>
        <w:t>scheme</w:t>
      </w:r>
      <w:r>
        <w:rPr>
          <w:b/>
          <w:bCs/>
        </w:rPr>
        <w:t xml:space="preserve"> till FY24</w:t>
      </w:r>
      <w:r>
        <w:t xml:space="preserve">: </w:t>
      </w:r>
      <w:r w:rsidRPr="000C3903">
        <w:t>An initiative called the Rebate of State and Central Levies and Taxes (</w:t>
      </w:r>
      <w:proofErr w:type="spellStart"/>
      <w:r w:rsidRPr="000C3903">
        <w:t>RoSCTL</w:t>
      </w:r>
      <w:proofErr w:type="spellEnd"/>
      <w:r w:rsidRPr="000C3903">
        <w:t>) Scheme aims to reimburse all embedded State and Central Taxes/Levies for exports of manufactured goods and garments. </w:t>
      </w:r>
    </w:p>
    <w:p w14:paraId="2B3254CC" w14:textId="77777777" w:rsidR="00F023D7" w:rsidRDefault="00F023D7" w:rsidP="00F023D7">
      <w:pPr>
        <w:pStyle w:val="ListParagraph"/>
        <w:numPr>
          <w:ilvl w:val="1"/>
          <w:numId w:val="3"/>
        </w:numPr>
        <w:jc w:val="both"/>
      </w:pPr>
      <w:r>
        <w:t>PLI scheme supporting MMF based textile industry</w:t>
      </w:r>
    </w:p>
    <w:p w14:paraId="44EBEC58" w14:textId="37A64FC3" w:rsidR="00F023D7" w:rsidRDefault="00F023D7" w:rsidP="00F023D7">
      <w:pPr>
        <w:jc w:val="both"/>
      </w:pPr>
    </w:p>
    <w:p w14:paraId="29D6B92F" w14:textId="77777777" w:rsidR="00F023D7" w:rsidRPr="00C44BB6" w:rsidRDefault="00F023D7" w:rsidP="008419F7">
      <w:pPr>
        <w:ind w:left="1080" w:firstLine="360"/>
        <w:jc w:val="both"/>
        <w:rPr>
          <w:b/>
          <w:bCs/>
        </w:rPr>
      </w:pPr>
      <w:r w:rsidRPr="00C44BB6">
        <w:rPr>
          <w:b/>
          <w:bCs/>
        </w:rPr>
        <w:t xml:space="preserve">Key challenges faced by Indian textile sector: </w:t>
      </w:r>
    </w:p>
    <w:p w14:paraId="2D8B0DB4" w14:textId="77777777" w:rsidR="00F023D7" w:rsidRDefault="00F023D7" w:rsidP="008419F7">
      <w:pPr>
        <w:pStyle w:val="ListParagraph"/>
        <w:numPr>
          <w:ilvl w:val="0"/>
          <w:numId w:val="4"/>
        </w:numPr>
        <w:ind w:left="1800"/>
        <w:jc w:val="both"/>
      </w:pPr>
      <w:r w:rsidRPr="00C44BB6">
        <w:rPr>
          <w:b/>
          <w:bCs/>
        </w:rPr>
        <w:t>Improve work ethic:</w:t>
      </w:r>
      <w:r>
        <w:t xml:space="preserve"> Labour force mindset needs to shift towards productivity rather than clocking hours</w:t>
      </w:r>
    </w:p>
    <w:p w14:paraId="4A996CC2" w14:textId="77777777" w:rsidR="00F023D7" w:rsidRDefault="00F023D7" w:rsidP="008419F7">
      <w:pPr>
        <w:pStyle w:val="ListParagraph"/>
        <w:numPr>
          <w:ilvl w:val="0"/>
          <w:numId w:val="4"/>
        </w:numPr>
        <w:ind w:left="1800"/>
        <w:jc w:val="both"/>
        <w:rPr>
          <w:b/>
          <w:bCs/>
        </w:rPr>
      </w:pPr>
      <w:r w:rsidRPr="00C44BB6">
        <w:rPr>
          <w:b/>
          <w:bCs/>
        </w:rPr>
        <w:t>Modernisation of plants</w:t>
      </w:r>
    </w:p>
    <w:p w14:paraId="7AEE3B6B" w14:textId="77777777" w:rsidR="00F023D7" w:rsidRPr="00C44BB6" w:rsidRDefault="00F023D7" w:rsidP="008419F7">
      <w:pPr>
        <w:pStyle w:val="ListParagraph"/>
        <w:numPr>
          <w:ilvl w:val="0"/>
          <w:numId w:val="4"/>
        </w:numPr>
        <w:ind w:left="1800"/>
        <w:jc w:val="both"/>
        <w:rPr>
          <w:b/>
          <w:bCs/>
        </w:rPr>
      </w:pPr>
      <w:r>
        <w:rPr>
          <w:b/>
          <w:bCs/>
        </w:rPr>
        <w:t>Onerous labour laws</w:t>
      </w:r>
    </w:p>
    <w:p w14:paraId="206A7C1F" w14:textId="77777777" w:rsidR="00F023D7" w:rsidRDefault="00F023D7" w:rsidP="00F023D7">
      <w:pPr>
        <w:jc w:val="both"/>
      </w:pPr>
    </w:p>
    <w:p w14:paraId="790E40FB" w14:textId="4627EF2D" w:rsidR="00F023D7" w:rsidRDefault="00F023D7"/>
    <w:p w14:paraId="3D813733" w14:textId="77777777" w:rsidR="008419F7" w:rsidRPr="00B071DF" w:rsidRDefault="008419F7" w:rsidP="00A2190C">
      <w:pPr>
        <w:ind w:left="720"/>
        <w:jc w:val="both"/>
        <w:rPr>
          <w:b/>
          <w:bCs/>
          <w:color w:val="ED7D31" w:themeColor="accent2"/>
          <w:sz w:val="28"/>
          <w:szCs w:val="28"/>
          <w:u w:val="single"/>
        </w:rPr>
      </w:pPr>
      <w:r w:rsidRPr="00B071DF">
        <w:rPr>
          <w:b/>
          <w:bCs/>
          <w:color w:val="ED7D31" w:themeColor="accent2"/>
          <w:sz w:val="28"/>
          <w:szCs w:val="28"/>
          <w:u w:val="single"/>
        </w:rPr>
        <w:t>India aims to double its apparel exports share to 30-35 bn USD from current 16 bn USD in next 5 to 7 years</w:t>
      </w:r>
    </w:p>
    <w:p w14:paraId="212F80DD" w14:textId="77777777" w:rsidR="008419F7" w:rsidRDefault="008419F7" w:rsidP="008419F7">
      <w:pPr>
        <w:pStyle w:val="ListParagraph"/>
        <w:numPr>
          <w:ilvl w:val="0"/>
          <w:numId w:val="6"/>
        </w:numPr>
        <w:jc w:val="both"/>
        <w:rPr>
          <w:rFonts w:cstheme="minorHAnsi"/>
          <w:spacing w:val="-3"/>
          <w:shd w:val="clear" w:color="auto" w:fill="FFFFFF"/>
        </w:rPr>
      </w:pPr>
      <w:r w:rsidRPr="007B0DEF">
        <w:rPr>
          <w:rFonts w:cstheme="minorHAnsi"/>
          <w:spacing w:val="-3"/>
          <w:shd w:val="clear" w:color="auto" w:fill="FFFFFF"/>
        </w:rPr>
        <w:t xml:space="preserve">World Textile Trade is valued at USD 1 </w:t>
      </w:r>
      <w:proofErr w:type="spellStart"/>
      <w:r w:rsidRPr="007B0DEF">
        <w:rPr>
          <w:rFonts w:cstheme="minorHAnsi"/>
          <w:spacing w:val="-3"/>
          <w:shd w:val="clear" w:color="auto" w:fill="FFFFFF"/>
        </w:rPr>
        <w:t>trn</w:t>
      </w:r>
      <w:proofErr w:type="spellEnd"/>
      <w:r w:rsidRPr="007B0DEF">
        <w:rPr>
          <w:rFonts w:cstheme="minorHAnsi"/>
          <w:spacing w:val="-3"/>
          <w:shd w:val="clear" w:color="auto" w:fill="FFFFFF"/>
        </w:rPr>
        <w:t xml:space="preserve">. World </w:t>
      </w:r>
      <w:r w:rsidRPr="00192E7E">
        <w:rPr>
          <w:rFonts w:cstheme="minorHAnsi"/>
          <w:b/>
          <w:bCs/>
          <w:spacing w:val="-3"/>
          <w:shd w:val="clear" w:color="auto" w:fill="FFFFFF"/>
        </w:rPr>
        <w:t>Apparel Trade</w:t>
      </w:r>
      <w:r w:rsidRPr="007B0DEF">
        <w:rPr>
          <w:rFonts w:cstheme="minorHAnsi"/>
          <w:spacing w:val="-3"/>
          <w:shd w:val="clear" w:color="auto" w:fill="FFFFFF"/>
        </w:rPr>
        <w:t xml:space="preserve"> is </w:t>
      </w:r>
      <w:r>
        <w:rPr>
          <w:rFonts w:cstheme="minorHAnsi"/>
          <w:spacing w:val="-3"/>
          <w:shd w:val="clear" w:color="auto" w:fill="FFFFFF"/>
        </w:rPr>
        <w:t xml:space="preserve">50% of total textile trade and is </w:t>
      </w:r>
      <w:r w:rsidRPr="007B0DEF">
        <w:rPr>
          <w:rFonts w:cstheme="minorHAnsi"/>
          <w:spacing w:val="-3"/>
          <w:shd w:val="clear" w:color="auto" w:fill="FFFFFF"/>
        </w:rPr>
        <w:t>valued at USD 500 bn</w:t>
      </w:r>
      <w:r>
        <w:rPr>
          <w:rFonts w:cstheme="minorHAnsi"/>
          <w:spacing w:val="-3"/>
          <w:shd w:val="clear" w:color="auto" w:fill="FFFFFF"/>
        </w:rPr>
        <w:t>.</w:t>
      </w:r>
      <w:r w:rsidRPr="007B0DEF">
        <w:rPr>
          <w:rFonts w:cstheme="minorHAnsi"/>
          <w:spacing w:val="-3"/>
          <w:shd w:val="clear" w:color="auto" w:fill="FFFFFF"/>
        </w:rPr>
        <w:t xml:space="preserve"> </w:t>
      </w:r>
    </w:p>
    <w:p w14:paraId="366F4FE3" w14:textId="77777777" w:rsidR="008419F7" w:rsidRDefault="008419F7" w:rsidP="008419F7">
      <w:pPr>
        <w:pStyle w:val="ListParagraph"/>
        <w:numPr>
          <w:ilvl w:val="0"/>
          <w:numId w:val="6"/>
        </w:numPr>
        <w:jc w:val="both"/>
        <w:rPr>
          <w:rFonts w:cstheme="minorHAnsi"/>
          <w:spacing w:val="-3"/>
          <w:shd w:val="clear" w:color="auto" w:fill="FFFFFF"/>
        </w:rPr>
      </w:pPr>
      <w:r w:rsidRPr="007B0DEF">
        <w:rPr>
          <w:rFonts w:cstheme="minorHAnsi"/>
          <w:spacing w:val="-3"/>
          <w:shd w:val="clear" w:color="auto" w:fill="FFFFFF"/>
        </w:rPr>
        <w:t>India is currently exporting 16 bn USD (3%)</w:t>
      </w:r>
      <w:r>
        <w:rPr>
          <w:rFonts w:cstheme="minorHAnsi"/>
          <w:spacing w:val="-3"/>
          <w:shd w:val="clear" w:color="auto" w:fill="FFFFFF"/>
        </w:rPr>
        <w:t xml:space="preserve"> of apparel </w:t>
      </w:r>
    </w:p>
    <w:p w14:paraId="67589ABE" w14:textId="77777777" w:rsidR="008419F7" w:rsidRDefault="008419F7" w:rsidP="008419F7">
      <w:pPr>
        <w:pStyle w:val="ListParagraph"/>
        <w:numPr>
          <w:ilvl w:val="0"/>
          <w:numId w:val="6"/>
        </w:numPr>
        <w:jc w:val="both"/>
        <w:rPr>
          <w:rFonts w:cstheme="minorHAnsi"/>
          <w:spacing w:val="-3"/>
          <w:shd w:val="clear" w:color="auto" w:fill="FFFFFF"/>
        </w:rPr>
      </w:pPr>
      <w:r w:rsidRPr="007B0DEF">
        <w:rPr>
          <w:rFonts w:cstheme="minorHAnsi"/>
          <w:spacing w:val="-3"/>
          <w:shd w:val="clear" w:color="auto" w:fill="FFFFFF"/>
        </w:rPr>
        <w:t xml:space="preserve">China </w:t>
      </w:r>
      <w:r>
        <w:rPr>
          <w:rFonts w:cstheme="minorHAnsi"/>
          <w:spacing w:val="-3"/>
          <w:shd w:val="clear" w:color="auto" w:fill="FFFFFF"/>
        </w:rPr>
        <w:t xml:space="preserve">apparel exports are falling </w:t>
      </w:r>
      <w:r w:rsidRPr="007B0DEF">
        <w:rPr>
          <w:rFonts w:cstheme="minorHAnsi"/>
          <w:spacing w:val="-3"/>
          <w:shd w:val="clear" w:color="auto" w:fill="FFFFFF"/>
        </w:rPr>
        <w:t>(1</w:t>
      </w:r>
      <w:r>
        <w:rPr>
          <w:rFonts w:cstheme="minorHAnsi"/>
          <w:spacing w:val="-3"/>
          <w:shd w:val="clear" w:color="auto" w:fill="FFFFFF"/>
        </w:rPr>
        <w:t>32</w:t>
      </w:r>
      <w:r w:rsidRPr="007B0DEF">
        <w:rPr>
          <w:rFonts w:cstheme="minorHAnsi"/>
          <w:spacing w:val="-3"/>
          <w:shd w:val="clear" w:color="auto" w:fill="FFFFFF"/>
        </w:rPr>
        <w:t xml:space="preserve"> bn USD</w:t>
      </w:r>
      <w:r>
        <w:rPr>
          <w:rFonts w:cstheme="minorHAnsi"/>
          <w:spacing w:val="-3"/>
          <w:shd w:val="clear" w:color="auto" w:fill="FFFFFF"/>
        </w:rPr>
        <w:t xml:space="preserve"> currently, earlier were at 190 bn USD levels</w:t>
      </w:r>
    </w:p>
    <w:p w14:paraId="4D355EB6" w14:textId="77777777" w:rsidR="008419F7" w:rsidRPr="0030457E" w:rsidRDefault="008419F7" w:rsidP="008419F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pacing w:val="-3"/>
          <w:u w:val="single"/>
          <w:shd w:val="clear" w:color="auto" w:fill="FFFFFF"/>
        </w:rPr>
      </w:pPr>
      <w:r w:rsidRPr="0030457E">
        <w:rPr>
          <w:rFonts w:cstheme="minorHAnsi"/>
          <w:spacing w:val="-3"/>
          <w:shd w:val="clear" w:color="auto" w:fill="FFFFFF"/>
        </w:rPr>
        <w:t>Other significant apparel exporters are Bangladesh (40 bn USD), Vietnam (35 bn USD), Sri Lanka (5 bn USD). When currency drops for Pak</w:t>
      </w:r>
      <w:r>
        <w:rPr>
          <w:rFonts w:cstheme="minorHAnsi"/>
          <w:spacing w:val="-3"/>
          <w:shd w:val="clear" w:color="auto" w:fill="FFFFFF"/>
        </w:rPr>
        <w:t>istan</w:t>
      </w:r>
      <w:r w:rsidRPr="0030457E">
        <w:rPr>
          <w:rFonts w:cstheme="minorHAnsi"/>
          <w:spacing w:val="-3"/>
          <w:shd w:val="clear" w:color="auto" w:fill="FFFFFF"/>
        </w:rPr>
        <w:t xml:space="preserve"> and Bangladesh, their textile goods become more price competitive, but their cost competitiveness is affected by internal economic troubles, high inflation, high cost of fuel etc </w:t>
      </w:r>
    </w:p>
    <w:p w14:paraId="137F5758" w14:textId="77777777" w:rsidR="008419F7" w:rsidRDefault="008419F7" w:rsidP="008419F7">
      <w:pPr>
        <w:pStyle w:val="ListParagraph"/>
        <w:numPr>
          <w:ilvl w:val="0"/>
          <w:numId w:val="6"/>
        </w:numPr>
        <w:jc w:val="both"/>
        <w:rPr>
          <w:rFonts w:cstheme="minorHAnsi"/>
          <w:spacing w:val="-3"/>
          <w:shd w:val="clear" w:color="auto" w:fill="FFFFFF"/>
        </w:rPr>
      </w:pPr>
      <w:r>
        <w:rPr>
          <w:rFonts w:cstheme="minorHAnsi"/>
          <w:spacing w:val="-3"/>
          <w:shd w:val="clear" w:color="auto" w:fill="FFFFFF"/>
        </w:rPr>
        <w:t xml:space="preserve">India can seize this opportunity and is </w:t>
      </w:r>
      <w:r w:rsidRPr="00192E7E">
        <w:rPr>
          <w:rFonts w:cstheme="minorHAnsi"/>
          <w:b/>
          <w:bCs/>
          <w:spacing w:val="-3"/>
          <w:shd w:val="clear" w:color="auto" w:fill="FFFFFF"/>
        </w:rPr>
        <w:t>targeting to double its apparel exports in the next 5 to 7 years</w:t>
      </w:r>
      <w:r>
        <w:rPr>
          <w:rFonts w:cstheme="minorHAnsi"/>
          <w:spacing w:val="-3"/>
          <w:shd w:val="clear" w:color="auto" w:fill="FFFFFF"/>
        </w:rPr>
        <w:t xml:space="preserve">. </w:t>
      </w:r>
    </w:p>
    <w:p w14:paraId="17467BAD" w14:textId="77777777" w:rsidR="008419F7" w:rsidRDefault="008419F7" w:rsidP="008419F7"/>
    <w:p w14:paraId="050F7828" w14:textId="77777777" w:rsidR="008419F7" w:rsidRDefault="008419F7"/>
    <w:p w14:paraId="6077E131" w14:textId="69FD0DE3" w:rsidR="00F023D7" w:rsidRPr="00B071DF" w:rsidRDefault="00F023D7" w:rsidP="00B071DF">
      <w:pPr>
        <w:ind w:left="360"/>
        <w:jc w:val="both"/>
        <w:rPr>
          <w:b/>
          <w:bCs/>
          <w:color w:val="ED7D31" w:themeColor="accent2"/>
          <w:sz w:val="28"/>
          <w:szCs w:val="28"/>
          <w:u w:val="single"/>
        </w:rPr>
      </w:pPr>
      <w:r w:rsidRPr="00B071DF">
        <w:rPr>
          <w:b/>
          <w:bCs/>
          <w:color w:val="ED7D31" w:themeColor="accent2"/>
          <w:sz w:val="28"/>
          <w:szCs w:val="28"/>
          <w:u w:val="single"/>
        </w:rPr>
        <w:t xml:space="preserve">Textile Industry – </w:t>
      </w:r>
      <w:proofErr w:type="gramStart"/>
      <w:r w:rsidRPr="00B071DF">
        <w:rPr>
          <w:b/>
          <w:bCs/>
          <w:color w:val="ED7D31" w:themeColor="accent2"/>
          <w:sz w:val="28"/>
          <w:szCs w:val="28"/>
          <w:u w:val="single"/>
        </w:rPr>
        <w:t>Basics  (</w:t>
      </w:r>
      <w:proofErr w:type="gramEnd"/>
      <w:r w:rsidRPr="00B071DF">
        <w:rPr>
          <w:b/>
          <w:bCs/>
          <w:color w:val="ED7D31" w:themeColor="accent2"/>
          <w:sz w:val="28"/>
          <w:szCs w:val="28"/>
          <w:u w:val="single"/>
        </w:rPr>
        <w:t>How is it classified)</w:t>
      </w:r>
    </w:p>
    <w:p w14:paraId="7206F29C" w14:textId="77777777" w:rsidR="00F023D7" w:rsidRPr="0091764F" w:rsidRDefault="00F023D7" w:rsidP="00F023D7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91764F">
        <w:rPr>
          <w:b/>
          <w:bCs/>
          <w:u w:val="single"/>
        </w:rPr>
        <w:t>VALUE CHAIN OF TEXTILE INDUSTRY</w:t>
      </w:r>
    </w:p>
    <w:p w14:paraId="0F963466" w14:textId="77777777" w:rsidR="00F023D7" w:rsidRDefault="00F023D7" w:rsidP="00F023D7">
      <w:pPr>
        <w:pStyle w:val="ListParagraph"/>
        <w:numPr>
          <w:ilvl w:val="0"/>
          <w:numId w:val="1"/>
        </w:numPr>
        <w:jc w:val="both"/>
      </w:pPr>
      <w:r>
        <w:t xml:space="preserve">Cotton and Synthetic Yarns (MMF </w:t>
      </w:r>
      <w:proofErr w:type="spellStart"/>
      <w:proofErr w:type="gramStart"/>
      <w:r>
        <w:t>ie</w:t>
      </w:r>
      <w:proofErr w:type="spellEnd"/>
      <w:proofErr w:type="gramEnd"/>
      <w:r>
        <w:t xml:space="preserve"> Acrylic fibre, Viscose Fibre, PSF, PFY etc)</w:t>
      </w:r>
    </w:p>
    <w:p w14:paraId="1064EBEC" w14:textId="77777777" w:rsidR="00F023D7" w:rsidRDefault="00F023D7" w:rsidP="00F023D7">
      <w:pPr>
        <w:pStyle w:val="ListParagraph"/>
        <w:numPr>
          <w:ilvl w:val="0"/>
          <w:numId w:val="1"/>
        </w:numPr>
        <w:jc w:val="both"/>
      </w:pPr>
      <w:r>
        <w:t>Yarn: Spinning process to make yarn</w:t>
      </w:r>
    </w:p>
    <w:p w14:paraId="0ABB7F6D" w14:textId="77777777" w:rsidR="00F023D7" w:rsidRDefault="00F023D7" w:rsidP="00F023D7">
      <w:pPr>
        <w:pStyle w:val="ListParagraph"/>
        <w:numPr>
          <w:ilvl w:val="0"/>
          <w:numId w:val="1"/>
        </w:numPr>
        <w:jc w:val="both"/>
      </w:pPr>
      <w:r>
        <w:t>Weaving companies (highly fragmented)</w:t>
      </w:r>
    </w:p>
    <w:p w14:paraId="56141F09" w14:textId="77777777" w:rsidR="00F023D7" w:rsidRDefault="00F023D7" w:rsidP="00F023D7">
      <w:pPr>
        <w:pStyle w:val="ListParagraph"/>
        <w:numPr>
          <w:ilvl w:val="0"/>
          <w:numId w:val="1"/>
        </w:numPr>
        <w:jc w:val="both"/>
      </w:pPr>
      <w:r>
        <w:t>Fabric processing (printing, dyeing etc)</w:t>
      </w:r>
    </w:p>
    <w:p w14:paraId="5CF77D13" w14:textId="77777777" w:rsidR="00F023D7" w:rsidRDefault="00F023D7" w:rsidP="00F023D7">
      <w:pPr>
        <w:pStyle w:val="ListParagraph"/>
        <w:numPr>
          <w:ilvl w:val="0"/>
          <w:numId w:val="1"/>
        </w:numPr>
        <w:jc w:val="both"/>
      </w:pPr>
      <w:r>
        <w:t>Garment</w:t>
      </w:r>
    </w:p>
    <w:p w14:paraId="1D8635D2" w14:textId="77777777" w:rsidR="00F023D7" w:rsidRDefault="00F023D7" w:rsidP="00F023D7">
      <w:pPr>
        <w:jc w:val="both"/>
      </w:pPr>
    </w:p>
    <w:p w14:paraId="40CB6CB1" w14:textId="77777777" w:rsidR="00F023D7" w:rsidRDefault="00F023D7" w:rsidP="00F023D7">
      <w:pPr>
        <w:jc w:val="both"/>
      </w:pPr>
      <w:proofErr w:type="spellStart"/>
      <w:r>
        <w:t>Eg</w:t>
      </w:r>
      <w:proofErr w:type="spellEnd"/>
      <w:r>
        <w:t xml:space="preserve"> Gokaldas is converts fabric to Garment</w:t>
      </w:r>
    </w:p>
    <w:p w14:paraId="57158D01" w14:textId="77777777" w:rsidR="00F023D7" w:rsidRDefault="00F023D7" w:rsidP="00F023D7">
      <w:pPr>
        <w:jc w:val="both"/>
      </w:pPr>
      <w:proofErr w:type="spellStart"/>
      <w:r>
        <w:t>Eg</w:t>
      </w:r>
      <w:proofErr w:type="spellEnd"/>
      <w:r>
        <w:t xml:space="preserve"> Arvind is an integrated player</w:t>
      </w:r>
    </w:p>
    <w:p w14:paraId="70CF3CDF" w14:textId="77777777" w:rsidR="00F023D7" w:rsidRDefault="00F023D7" w:rsidP="00F023D7">
      <w:pPr>
        <w:jc w:val="both"/>
      </w:pPr>
    </w:p>
    <w:p w14:paraId="595F2B39" w14:textId="6393857D" w:rsidR="00F023D7" w:rsidRDefault="00F023D7" w:rsidP="00F023D7">
      <w:pPr>
        <w:pStyle w:val="ListParagraph"/>
        <w:numPr>
          <w:ilvl w:val="0"/>
          <w:numId w:val="2"/>
        </w:numPr>
        <w:jc w:val="both"/>
      </w:pPr>
      <w:r w:rsidRPr="00F023D7">
        <w:rPr>
          <w:b/>
          <w:bCs/>
          <w:u w:val="single"/>
        </w:rPr>
        <w:t>KNIT vs WOVEN</w:t>
      </w:r>
      <w:r w:rsidRPr="0091764F">
        <w:rPr>
          <w:b/>
          <w:bCs/>
        </w:rPr>
        <w:t xml:space="preserve">: </w:t>
      </w:r>
      <w:r>
        <w:t>Another way to classify</w:t>
      </w:r>
      <w:r>
        <w:t>: Woven (Formal shirts) and Knit Garments (T shirts); Globally the proportion is 50:50</w:t>
      </w:r>
    </w:p>
    <w:p w14:paraId="330A1F6C" w14:textId="77777777" w:rsidR="00F023D7" w:rsidRDefault="00F023D7" w:rsidP="00F023D7">
      <w:pPr>
        <w:jc w:val="both"/>
      </w:pPr>
    </w:p>
    <w:p w14:paraId="2664336D" w14:textId="77777777" w:rsidR="00F023D7" w:rsidRDefault="00F023D7" w:rsidP="00F023D7">
      <w:pPr>
        <w:ind w:firstLine="360"/>
        <w:jc w:val="both"/>
      </w:pPr>
      <w:proofErr w:type="spellStart"/>
      <w:r>
        <w:t>Eg</w:t>
      </w:r>
      <w:proofErr w:type="spellEnd"/>
      <w:r>
        <w:t xml:space="preserve"> KPR is into knit garments</w:t>
      </w:r>
    </w:p>
    <w:p w14:paraId="6D15911F" w14:textId="77777777" w:rsidR="00F023D7" w:rsidRDefault="00F023D7" w:rsidP="00F023D7">
      <w:pPr>
        <w:ind w:firstLine="360"/>
        <w:jc w:val="both"/>
      </w:pPr>
      <w:proofErr w:type="spellStart"/>
      <w:r>
        <w:t>Eg</w:t>
      </w:r>
      <w:proofErr w:type="spellEnd"/>
      <w:r>
        <w:t xml:space="preserve"> Gokaldas is into woven garments</w:t>
      </w:r>
    </w:p>
    <w:p w14:paraId="6F6D38C3" w14:textId="77777777" w:rsidR="00F023D7" w:rsidRDefault="00F023D7" w:rsidP="00F023D7">
      <w:pPr>
        <w:jc w:val="both"/>
      </w:pPr>
    </w:p>
    <w:p w14:paraId="4C277D43" w14:textId="77777777" w:rsidR="00F023D7" w:rsidRPr="00444479" w:rsidRDefault="00F023D7" w:rsidP="00F023D7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Fibre</w:t>
      </w:r>
      <w:r w:rsidRPr="0091764F">
        <w:rPr>
          <w:b/>
          <w:bCs/>
        </w:rPr>
        <w:t xml:space="preserve"> Based: </w:t>
      </w:r>
      <w:r w:rsidRPr="00444479">
        <w:t>Natural (1/3</w:t>
      </w:r>
      <w:r w:rsidRPr="00444479">
        <w:rPr>
          <w:vertAlign w:val="superscript"/>
        </w:rPr>
        <w:t>rd</w:t>
      </w:r>
      <w:r w:rsidRPr="00444479">
        <w:t xml:space="preserve"> of global apparel industry) and </w:t>
      </w:r>
      <w:proofErr w:type="spellStart"/>
      <w:proofErr w:type="gramStart"/>
      <w:r w:rsidRPr="00444479">
        <w:t>man made</w:t>
      </w:r>
      <w:proofErr w:type="spellEnd"/>
      <w:proofErr w:type="gramEnd"/>
      <w:r w:rsidRPr="00444479">
        <w:t xml:space="preserve"> fibres (2/3</w:t>
      </w:r>
      <w:r w:rsidRPr="00444479">
        <w:rPr>
          <w:vertAlign w:val="superscript"/>
        </w:rPr>
        <w:t>rd</w:t>
      </w:r>
      <w:r w:rsidRPr="00444479">
        <w:t xml:space="preserve"> of global apparel industry) </w:t>
      </w:r>
    </w:p>
    <w:p w14:paraId="396B325D" w14:textId="2889FC50" w:rsidR="00F023D7" w:rsidRDefault="00F023D7"/>
    <w:p w14:paraId="50A147DA" w14:textId="6CB60EE0" w:rsidR="00F023D7" w:rsidRDefault="00F023D7"/>
    <w:p w14:paraId="15823C7D" w14:textId="77777777" w:rsidR="00444479" w:rsidRDefault="00444479" w:rsidP="00444479">
      <w:pPr>
        <w:ind w:firstLine="360"/>
        <w:jc w:val="both"/>
      </w:pPr>
      <w:r>
        <w:t xml:space="preserve">Source: </w:t>
      </w:r>
      <w:hyperlink r:id="rId6" w:history="1">
        <w:r w:rsidRPr="00761B58">
          <w:rPr>
            <w:rStyle w:val="Hyperlink"/>
          </w:rPr>
          <w:t>https://www.youtube.com/watch?v=vFHJwnGBnjc</w:t>
        </w:r>
      </w:hyperlink>
      <w:r>
        <w:t xml:space="preserve"> – Aug 2022</w:t>
      </w:r>
    </w:p>
    <w:p w14:paraId="40575064" w14:textId="77777777" w:rsidR="00444479" w:rsidRDefault="00444479" w:rsidP="00444479">
      <w:pPr>
        <w:ind w:left="720"/>
        <w:jc w:val="both"/>
        <w:rPr>
          <w:rFonts w:cstheme="minorHAnsi"/>
          <w:b/>
          <w:bCs/>
          <w:spacing w:val="-3"/>
          <w:shd w:val="clear" w:color="auto" w:fill="FFFFFF"/>
        </w:rPr>
      </w:pPr>
      <w:r>
        <w:rPr>
          <w:rFonts w:cstheme="minorHAnsi"/>
          <w:b/>
          <w:bCs/>
          <w:spacing w:val="-3"/>
          <w:shd w:val="clear" w:color="auto" w:fill="FFFFFF"/>
        </w:rPr>
        <w:t xml:space="preserve">       </w:t>
      </w:r>
      <w:hyperlink r:id="rId7" w:history="1">
        <w:r w:rsidRPr="00761B58">
          <w:rPr>
            <w:rStyle w:val="Hyperlink"/>
            <w:rFonts w:cstheme="minorHAnsi"/>
            <w:b/>
            <w:bCs/>
            <w:spacing w:val="-3"/>
            <w:shd w:val="clear" w:color="auto" w:fill="FFFFFF"/>
          </w:rPr>
          <w:t>https://www.youtube.com/watch?v=OBSf1IdMa9c</w:t>
        </w:r>
      </w:hyperlink>
    </w:p>
    <w:p w14:paraId="70B3E304" w14:textId="77777777" w:rsidR="00444479" w:rsidRDefault="00444479" w:rsidP="00444479">
      <w:pPr>
        <w:ind w:firstLine="720"/>
      </w:pPr>
      <w:r>
        <w:t xml:space="preserve">       </w:t>
      </w:r>
      <w:r w:rsidRPr="00444479">
        <w:t>https://finshots.in/archive/mega-textile-push/</w:t>
      </w:r>
    </w:p>
    <w:p w14:paraId="1F658A95" w14:textId="77777777" w:rsidR="00444479" w:rsidRDefault="00444479"/>
    <w:sectPr w:rsidR="00444479" w:rsidSect="00F023D7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441"/>
    <w:multiLevelType w:val="hybridMultilevel"/>
    <w:tmpl w:val="B61A85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E2183"/>
    <w:multiLevelType w:val="hybridMultilevel"/>
    <w:tmpl w:val="A34C11EC"/>
    <w:lvl w:ilvl="0" w:tplc="23921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A507A"/>
    <w:multiLevelType w:val="hybridMultilevel"/>
    <w:tmpl w:val="C49C2666"/>
    <w:lvl w:ilvl="0" w:tplc="B32C5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E3459"/>
    <w:multiLevelType w:val="hybridMultilevel"/>
    <w:tmpl w:val="7CB21F22"/>
    <w:lvl w:ilvl="0" w:tplc="9E8A8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0723C"/>
    <w:multiLevelType w:val="hybridMultilevel"/>
    <w:tmpl w:val="DD1C32B0"/>
    <w:lvl w:ilvl="0" w:tplc="DDE89B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237F1"/>
    <w:multiLevelType w:val="hybridMultilevel"/>
    <w:tmpl w:val="F1CC9DB6"/>
    <w:lvl w:ilvl="0" w:tplc="E730A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231957">
    <w:abstractNumId w:val="1"/>
  </w:num>
  <w:num w:numId="2" w16cid:durableId="1407652939">
    <w:abstractNumId w:val="5"/>
  </w:num>
  <w:num w:numId="3" w16cid:durableId="2090300619">
    <w:abstractNumId w:val="4"/>
  </w:num>
  <w:num w:numId="4" w16cid:durableId="1613197803">
    <w:abstractNumId w:val="2"/>
  </w:num>
  <w:num w:numId="5" w16cid:durableId="967124398">
    <w:abstractNumId w:val="3"/>
  </w:num>
  <w:num w:numId="6" w16cid:durableId="130674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D7"/>
    <w:rsid w:val="0012514E"/>
    <w:rsid w:val="00241D7B"/>
    <w:rsid w:val="00444479"/>
    <w:rsid w:val="005D6471"/>
    <w:rsid w:val="006E249D"/>
    <w:rsid w:val="0070528A"/>
    <w:rsid w:val="008419F7"/>
    <w:rsid w:val="00A2190C"/>
    <w:rsid w:val="00B071DF"/>
    <w:rsid w:val="00ED135B"/>
    <w:rsid w:val="00F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FB2E"/>
  <w15:chartTrackingRefBased/>
  <w15:docId w15:val="{4730049C-F166-4A6C-9C3E-6F1FE01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D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3D7"/>
    <w:pPr>
      <w:ind w:left="720"/>
      <w:contextualSpacing/>
    </w:pPr>
  </w:style>
  <w:style w:type="table" w:styleId="TableGrid">
    <w:name w:val="Table Grid"/>
    <w:basedOn w:val="TableNormal"/>
    <w:uiPriority w:val="39"/>
    <w:rsid w:val="00F0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Sf1IdMa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HJwnGBnjc" TargetMode="External"/><Relationship Id="rId5" Type="http://schemas.openxmlformats.org/officeDocument/2006/relationships/hyperlink" Target="https://rn619dmj.r.us-east-1.awstrack.me/L0/https:%2F%2Fpib.gov.in%2FPressReleasePage.aspx%3FPRID=1811506/1/0100018316345ab4-fffde2ff-40d3-4be5-9a76-bfeb687f0cdf-000000/uifW2lc-xc8pqFeQ_SpWcg1WS00=2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2022-09-10T01:45:00Z</dcterms:created>
  <dcterms:modified xsi:type="dcterms:W3CDTF">2022-09-10T02:26:00Z</dcterms:modified>
</cp:coreProperties>
</file>