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A698"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sz w:val="24"/>
          <w:szCs w:val="24"/>
          <w:lang w:val="en-US"/>
        </w:rPr>
        <w:t xml:space="preserve">Autoline Industries </w:t>
      </w:r>
      <w:r w:rsidRPr="004336A3">
        <w:rPr>
          <w:rFonts w:ascii="Cambria" w:hAnsi="Cambria"/>
          <w:sz w:val="24"/>
          <w:szCs w:val="24"/>
        </w:rPr>
        <w:t xml:space="preserve">is engaged in manufacturing sheet metal components, assemblies and sub-assemblies like Foot Control Modules, parking brakes, hinges, cab stay and cab tilt, exhaust systems, tubular structures, fabrications, etc. for large OEMs in the Automobile Industry. They have a product portfolio of over 1500 products </w:t>
      </w:r>
      <w:r w:rsidRPr="004336A3">
        <w:rPr>
          <w:rFonts w:ascii="Cambria" w:eastAsia="Times New Roman" w:hAnsi="Cambria" w:cs="Times New Roman"/>
          <w:sz w:val="24"/>
          <w:szCs w:val="24"/>
          <w:lang w:eastAsia="en-GB"/>
        </w:rPr>
        <w:t>including parts from 1g all the way till 400 kg.</w:t>
      </w:r>
    </w:p>
    <w:p w14:paraId="5DAC0217" w14:textId="77777777" w:rsidR="00FF41FF" w:rsidRPr="004336A3" w:rsidRDefault="00FF41FF" w:rsidP="00FF41FF">
      <w:pPr>
        <w:rPr>
          <w:rFonts w:ascii="Cambria" w:hAnsi="Cambria"/>
          <w:sz w:val="24"/>
          <w:szCs w:val="24"/>
        </w:rPr>
      </w:pPr>
      <w:r w:rsidRPr="004336A3">
        <w:rPr>
          <w:rFonts w:ascii="Cambria" w:hAnsi="Cambria"/>
          <w:sz w:val="24"/>
          <w:szCs w:val="24"/>
        </w:rPr>
        <w:t>Their major divisions are as follows:</w:t>
      </w:r>
    </w:p>
    <w:p w14:paraId="2AD90346" w14:textId="77777777" w:rsidR="00FF41FF" w:rsidRDefault="00FF41FF" w:rsidP="00FF41FF">
      <w:pPr>
        <w:rPr>
          <w:rFonts w:ascii="Cambria" w:hAnsi="Cambria"/>
          <w:sz w:val="24"/>
          <w:szCs w:val="24"/>
        </w:rPr>
      </w:pPr>
      <w:r w:rsidRPr="004336A3">
        <w:rPr>
          <w:rFonts w:ascii="Cambria" w:hAnsi="Cambria"/>
          <w:noProof/>
          <w:sz w:val="24"/>
          <w:szCs w:val="24"/>
        </w:rPr>
        <w:drawing>
          <wp:inline distT="0" distB="0" distL="0" distR="0" wp14:anchorId="0124F143" wp14:editId="014852E9">
            <wp:extent cx="5731510" cy="2891155"/>
            <wp:effectExtent l="0" t="0" r="2540" b="4445"/>
            <wp:docPr id="1" name="Picture 1" descr="About 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891155"/>
                    </a:xfrm>
                    <a:prstGeom prst="rect">
                      <a:avLst/>
                    </a:prstGeom>
                    <a:noFill/>
                    <a:ln>
                      <a:noFill/>
                    </a:ln>
                  </pic:spPr>
                </pic:pic>
              </a:graphicData>
            </a:graphic>
          </wp:inline>
        </w:drawing>
      </w:r>
    </w:p>
    <w:p w14:paraId="625F62E1" w14:textId="77777777" w:rsidR="00FF41FF" w:rsidRPr="004336A3" w:rsidRDefault="00FF41FF" w:rsidP="00FF41FF">
      <w:pPr>
        <w:rPr>
          <w:rFonts w:ascii="Cambria" w:hAnsi="Cambria"/>
          <w:sz w:val="24"/>
          <w:szCs w:val="24"/>
        </w:rPr>
      </w:pPr>
      <w:r>
        <w:rPr>
          <w:noProof/>
        </w:rPr>
        <w:drawing>
          <wp:inline distT="0" distB="0" distL="0" distR="0" wp14:anchorId="4EA177A2" wp14:editId="23774FAA">
            <wp:extent cx="6376972" cy="1668780"/>
            <wp:effectExtent l="0" t="0" r="508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82795" cy="1670304"/>
                    </a:xfrm>
                    <a:prstGeom prst="rect">
                      <a:avLst/>
                    </a:prstGeom>
                  </pic:spPr>
                </pic:pic>
              </a:graphicData>
            </a:graphic>
          </wp:inline>
        </w:drawing>
      </w:r>
    </w:p>
    <w:p w14:paraId="00613266" w14:textId="77777777" w:rsidR="00FF41FF" w:rsidRDefault="00FF41FF" w:rsidP="00FF41FF">
      <w:pPr>
        <w:rPr>
          <w:rFonts w:ascii="Cambria" w:hAnsi="Cambria" w:cs="Arial"/>
          <w:spacing w:val="-3"/>
          <w:sz w:val="24"/>
          <w:szCs w:val="24"/>
          <w:shd w:val="clear" w:color="auto" w:fill="FFFFFF"/>
        </w:rPr>
      </w:pPr>
      <w:r w:rsidRPr="004336A3">
        <w:rPr>
          <w:rFonts w:ascii="Cambria" w:hAnsi="Cambria" w:cs="Arial"/>
          <w:spacing w:val="-3"/>
          <w:sz w:val="24"/>
          <w:szCs w:val="24"/>
          <w:shd w:val="clear" w:color="auto" w:fill="FFFFFF"/>
        </w:rPr>
        <w:t>Almost 80% of company’s revenues comes from a single customer-</w:t>
      </w:r>
      <w:r>
        <w:rPr>
          <w:rFonts w:ascii="Cambria" w:hAnsi="Cambria" w:cs="Arial"/>
          <w:spacing w:val="-3"/>
          <w:sz w:val="24"/>
          <w:szCs w:val="24"/>
          <w:shd w:val="clear" w:color="auto" w:fill="FFFFFF"/>
        </w:rPr>
        <w:t xml:space="preserve"> </w:t>
      </w:r>
      <w:r w:rsidRPr="004336A3">
        <w:rPr>
          <w:rFonts w:ascii="Cambria" w:hAnsi="Cambria" w:cs="Arial"/>
          <w:spacing w:val="-3"/>
          <w:sz w:val="24"/>
          <w:szCs w:val="24"/>
          <w:shd w:val="clear" w:color="auto" w:fill="FFFFFF"/>
        </w:rPr>
        <w:t>Tata Motors.</w:t>
      </w:r>
      <w:r w:rsidRPr="004336A3">
        <w:rPr>
          <w:rFonts w:ascii="Cambria" w:hAnsi="Cambria" w:cs="Arial"/>
          <w:spacing w:val="-3"/>
          <w:sz w:val="24"/>
          <w:szCs w:val="24"/>
        </w:rPr>
        <w:t xml:space="preserve"> </w:t>
      </w:r>
      <w:r w:rsidRPr="004336A3">
        <w:rPr>
          <w:rFonts w:ascii="Cambria" w:hAnsi="Cambria" w:cs="Arial"/>
          <w:spacing w:val="-3"/>
          <w:sz w:val="24"/>
          <w:szCs w:val="24"/>
          <w:shd w:val="clear" w:color="auto" w:fill="FFFFFF"/>
        </w:rPr>
        <w:t>They are sole</w:t>
      </w:r>
      <w:r>
        <w:rPr>
          <w:rFonts w:ascii="Cambria" w:hAnsi="Cambria" w:cs="Arial"/>
          <w:spacing w:val="-3"/>
          <w:sz w:val="24"/>
          <w:szCs w:val="24"/>
          <w:shd w:val="clear" w:color="auto" w:fill="FFFFFF"/>
        </w:rPr>
        <w:t xml:space="preserve">, single-source </w:t>
      </w:r>
      <w:r w:rsidRPr="004336A3">
        <w:rPr>
          <w:rFonts w:ascii="Cambria" w:hAnsi="Cambria" w:cs="Arial"/>
          <w:spacing w:val="-3"/>
          <w:sz w:val="24"/>
          <w:szCs w:val="24"/>
          <w:shd w:val="clear" w:color="auto" w:fill="FFFFFF"/>
        </w:rPr>
        <w:t xml:space="preserve">suppliers for </w:t>
      </w:r>
      <w:r>
        <w:rPr>
          <w:rFonts w:ascii="Cambria" w:hAnsi="Cambria" w:cs="Arial"/>
          <w:spacing w:val="-3"/>
          <w:sz w:val="24"/>
          <w:szCs w:val="24"/>
          <w:shd w:val="clear" w:color="auto" w:fill="FFFFFF"/>
        </w:rPr>
        <w:t xml:space="preserve">a </w:t>
      </w:r>
      <w:r w:rsidRPr="004336A3">
        <w:rPr>
          <w:rFonts w:ascii="Cambria" w:hAnsi="Cambria" w:cs="Arial"/>
          <w:spacing w:val="-3"/>
          <w:sz w:val="24"/>
          <w:szCs w:val="24"/>
          <w:shd w:val="clear" w:color="auto" w:fill="FFFFFF"/>
        </w:rPr>
        <w:t xml:space="preserve">number of models like ACE, Bolt, Zest, Indica, </w:t>
      </w:r>
      <w:r>
        <w:rPr>
          <w:rFonts w:ascii="Cambria" w:hAnsi="Cambria" w:cs="Arial"/>
          <w:spacing w:val="-3"/>
          <w:sz w:val="24"/>
          <w:szCs w:val="24"/>
          <w:shd w:val="clear" w:color="auto" w:fill="FFFFFF"/>
        </w:rPr>
        <w:t>I</w:t>
      </w:r>
      <w:r w:rsidRPr="004336A3">
        <w:rPr>
          <w:rFonts w:ascii="Cambria" w:hAnsi="Cambria" w:cs="Arial"/>
          <w:spacing w:val="-3"/>
          <w:sz w:val="24"/>
          <w:szCs w:val="24"/>
          <w:shd w:val="clear" w:color="auto" w:fill="FFFFFF"/>
        </w:rPr>
        <w:t>ndigo etc.</w:t>
      </w:r>
    </w:p>
    <w:p w14:paraId="493B4654" w14:textId="4059B5EC" w:rsidR="00FF41FF" w:rsidRPr="000D5C72" w:rsidRDefault="00FF41FF" w:rsidP="000D5C72">
      <w:pPr>
        <w:rPr>
          <w:rFonts w:ascii="Cambria" w:hAnsi="Cambria" w:cs="Arial"/>
          <w:spacing w:val="-3"/>
          <w:sz w:val="24"/>
          <w:szCs w:val="24"/>
          <w:shd w:val="clear" w:color="auto" w:fill="FFFFFF"/>
        </w:rPr>
      </w:pPr>
      <w:r>
        <w:rPr>
          <w:noProof/>
        </w:rPr>
        <mc:AlternateContent>
          <mc:Choice Requires="wpi">
            <w:drawing>
              <wp:anchor distT="0" distB="0" distL="114300" distR="114300" simplePos="0" relativeHeight="251662336" behindDoc="0" locked="0" layoutInCell="1" allowOverlap="1" wp14:anchorId="3337F4C4" wp14:editId="04B5CC0A">
                <wp:simplePos x="0" y="0"/>
                <wp:positionH relativeFrom="column">
                  <wp:posOffset>1143000</wp:posOffset>
                </wp:positionH>
                <wp:positionV relativeFrom="paragraph">
                  <wp:posOffset>309280</wp:posOffset>
                </wp:positionV>
                <wp:extent cx="593640" cy="24480"/>
                <wp:effectExtent l="57150" t="95250" r="111760" b="128270"/>
                <wp:wrapNone/>
                <wp:docPr id="58" name="Ink 58"/>
                <wp:cNvGraphicFramePr/>
                <a:graphic xmlns:a="http://schemas.openxmlformats.org/drawingml/2006/main">
                  <a:graphicData uri="http://schemas.microsoft.com/office/word/2010/wordprocessingInk">
                    <w14:contentPart bwMode="auto" r:id="rId6">
                      <w14:nvContentPartPr>
                        <w14:cNvContentPartPr/>
                      </w14:nvContentPartPr>
                      <w14:xfrm>
                        <a:off x="0" y="0"/>
                        <a:ext cx="593640" cy="24480"/>
                      </w14:xfrm>
                    </w14:contentPart>
                  </a:graphicData>
                </a:graphic>
              </wp:anchor>
            </w:drawing>
          </mc:Choice>
          <mc:Fallback>
            <w:pict>
              <v:shapetype w14:anchorId="085035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87.15pt;margin-top:18.6pt;width:52.45pt;height:13.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">
                <v:imagedata r:id="rId7" o:title=""/>
              </v:shape>
            </w:pict>
          </mc:Fallback>
        </mc:AlternateContent>
      </w:r>
      <w:r>
        <w:rPr>
          <w:noProof/>
        </w:rPr>
        <mc:AlternateContent>
          <mc:Choice Requires="wpi">
            <w:drawing>
              <wp:anchor distT="0" distB="0" distL="114300" distR="114300" simplePos="0" relativeHeight="251661312" behindDoc="0" locked="0" layoutInCell="1" allowOverlap="1" wp14:anchorId="4D613E06" wp14:editId="26955455">
                <wp:simplePos x="0" y="0"/>
                <wp:positionH relativeFrom="column">
                  <wp:posOffset>3695040</wp:posOffset>
                </wp:positionH>
                <wp:positionV relativeFrom="paragraph">
                  <wp:posOffset>812560</wp:posOffset>
                </wp:positionV>
                <wp:extent cx="563760" cy="360"/>
                <wp:effectExtent l="76200" t="114300" r="84455" b="133350"/>
                <wp:wrapNone/>
                <wp:docPr id="57" name="Ink 57"/>
                <wp:cNvGraphicFramePr/>
                <a:graphic xmlns:a="http://schemas.openxmlformats.org/drawingml/2006/main">
                  <a:graphicData uri="http://schemas.microsoft.com/office/word/2010/wordprocessingInk">
                    <w14:contentPart bwMode="auto" r:id="rId8">
                      <w14:nvContentPartPr>
                        <w14:cNvContentPartPr/>
                      </w14:nvContentPartPr>
                      <w14:xfrm>
                        <a:off x="0" y="0"/>
                        <a:ext cx="563760" cy="360"/>
                      </w14:xfrm>
                    </w14:contentPart>
                  </a:graphicData>
                </a:graphic>
              </wp:anchor>
            </w:drawing>
          </mc:Choice>
          <mc:Fallback>
            <w:pict>
              <v:shape w14:anchorId="0B68B1A8" id="Ink 57" o:spid="_x0000_s1026" type="#_x0000_t75" style="position:absolute;margin-left:288.1pt;margin-top:61.15pt;width:50.1pt;height:5.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">
                <v:imagedata r:id="rId9" o:title=""/>
              </v:shape>
            </w:pict>
          </mc:Fallback>
        </mc:AlternateContent>
      </w:r>
      <w:r>
        <w:rPr>
          <w:noProof/>
        </w:rPr>
        <w:drawing>
          <wp:inline distT="0" distB="0" distL="0" distR="0" wp14:anchorId="49D106C9" wp14:editId="72FE38EA">
            <wp:extent cx="6423660" cy="128316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3858" cy="1289198"/>
                    </a:xfrm>
                    <a:prstGeom prst="rect">
                      <a:avLst/>
                    </a:prstGeom>
                  </pic:spPr>
                </pic:pic>
              </a:graphicData>
            </a:graphic>
          </wp:inline>
        </w:drawing>
      </w:r>
      <w:r w:rsidRPr="004336A3">
        <w:rPr>
          <w:rFonts w:ascii="Cambria" w:eastAsia="Times New Roman" w:hAnsi="Cambria" w:cs="Times New Roman"/>
          <w:sz w:val="24"/>
          <w:szCs w:val="24"/>
          <w:lang w:eastAsia="en-GB"/>
        </w:rPr>
        <w:t xml:space="preserve">Key thesis here is a potential turnaround situation. </w:t>
      </w:r>
    </w:p>
    <w:p w14:paraId="0205E45A" w14:textId="77777777" w:rsidR="00FF41FF"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Pr>
          <w:rFonts w:ascii="Cambria" w:eastAsia="Times New Roman" w:hAnsi="Cambria" w:cs="Times New Roman"/>
          <w:sz w:val="24"/>
          <w:szCs w:val="24"/>
          <w:lang w:eastAsia="en-GB"/>
        </w:rPr>
        <w:t>They got into problems due to large capex, funded to a large extent by debt, followed by CV downturn around 2012 onwards.</w:t>
      </w:r>
    </w:p>
    <w:p w14:paraId="37161063" w14:textId="77777777" w:rsidR="00FF41FF"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lastRenderedPageBreak/>
        <mc:AlternateContent>
          <mc:Choice Requires="wps">
            <w:drawing>
              <wp:anchor distT="0" distB="0" distL="114300" distR="114300" simplePos="0" relativeHeight="251664384" behindDoc="0" locked="0" layoutInCell="1" allowOverlap="1" wp14:anchorId="1DDA586E" wp14:editId="5C7F2B55">
                <wp:simplePos x="0" y="0"/>
                <wp:positionH relativeFrom="margin">
                  <wp:posOffset>2552700</wp:posOffset>
                </wp:positionH>
                <wp:positionV relativeFrom="paragraph">
                  <wp:posOffset>2065020</wp:posOffset>
                </wp:positionV>
                <wp:extent cx="3154680" cy="472440"/>
                <wp:effectExtent l="0" t="0" r="26670" b="22860"/>
                <wp:wrapNone/>
                <wp:docPr id="59" name="Oval 59"/>
                <wp:cNvGraphicFramePr/>
                <a:graphic xmlns:a="http://schemas.openxmlformats.org/drawingml/2006/main">
                  <a:graphicData uri="http://schemas.microsoft.com/office/word/2010/wordprocessingShape">
                    <wps:wsp>
                      <wps:cNvSpPr/>
                      <wps:spPr>
                        <a:xfrm>
                          <a:off x="0" y="0"/>
                          <a:ext cx="3154680" cy="4724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5C6C8" id="Oval 59" o:spid="_x0000_s1026" style="position:absolute;margin-left:201pt;margin-top:162.6pt;width:248.4pt;height:37.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" filled="f" strokecolor="#1f3763 [1604]" strokeweight="1pt">
                <v:stroke joinstyle="miter"/>
                <w10:wrap anchorx="margin"/>
              </v:oval>
            </w:pict>
          </mc:Fallback>
        </mc:AlternateContent>
      </w:r>
      <w:r w:rsidRPr="004336A3">
        <w:rPr>
          <w:rFonts w:ascii="Cambria" w:hAnsi="Cambria"/>
          <w:noProof/>
          <w:sz w:val="24"/>
          <w:szCs w:val="24"/>
        </w:rPr>
        <mc:AlternateContent>
          <mc:Choice Requires="wps">
            <w:drawing>
              <wp:anchor distT="0" distB="0" distL="114300" distR="114300" simplePos="0" relativeHeight="251663360" behindDoc="0" locked="0" layoutInCell="1" allowOverlap="1" wp14:anchorId="15AE3EA3" wp14:editId="58A5B620">
                <wp:simplePos x="0" y="0"/>
                <wp:positionH relativeFrom="column">
                  <wp:posOffset>2552700</wp:posOffset>
                </wp:positionH>
                <wp:positionV relativeFrom="paragraph">
                  <wp:posOffset>678180</wp:posOffset>
                </wp:positionV>
                <wp:extent cx="3154680" cy="243840"/>
                <wp:effectExtent l="0" t="0" r="26670" b="22860"/>
                <wp:wrapNone/>
                <wp:docPr id="56" name="Oval 56"/>
                <wp:cNvGraphicFramePr/>
                <a:graphic xmlns:a="http://schemas.openxmlformats.org/drawingml/2006/main">
                  <a:graphicData uri="http://schemas.microsoft.com/office/word/2010/wordprocessingShape">
                    <wps:wsp>
                      <wps:cNvSpPr/>
                      <wps:spPr>
                        <a:xfrm>
                          <a:off x="0" y="0"/>
                          <a:ext cx="3154680" cy="2438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0F647" id="Oval 56" o:spid="_x0000_s1026" style="position:absolute;margin-left:201pt;margin-top:53.4pt;width:248.4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" filled="f" strokecolor="#1f3763 [1604]" strokeweight="1pt">
                <v:stroke joinstyle="miter"/>
              </v:oval>
            </w:pict>
          </mc:Fallback>
        </mc:AlternateContent>
      </w:r>
      <w:r>
        <w:rPr>
          <w:noProof/>
        </w:rPr>
        <w:drawing>
          <wp:inline distT="0" distB="0" distL="0" distR="0" wp14:anchorId="6848CB54" wp14:editId="4BAD5053">
            <wp:extent cx="5731510" cy="28689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68930"/>
                    </a:xfrm>
                    <a:prstGeom prst="rect">
                      <a:avLst/>
                    </a:prstGeom>
                  </pic:spPr>
                </pic:pic>
              </a:graphicData>
            </a:graphic>
          </wp:inline>
        </w:drawing>
      </w:r>
    </w:p>
    <w:p w14:paraId="647F6894" w14:textId="77777777" w:rsidR="00FF41FF"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mc:AlternateContent>
          <mc:Choice Requires="wps">
            <w:drawing>
              <wp:anchor distT="0" distB="0" distL="114300" distR="114300" simplePos="0" relativeHeight="251665408" behindDoc="0" locked="0" layoutInCell="1" allowOverlap="1" wp14:anchorId="52EF4ED4" wp14:editId="41AFEA37">
                <wp:simplePos x="0" y="0"/>
                <wp:positionH relativeFrom="margin">
                  <wp:posOffset>731520</wp:posOffset>
                </wp:positionH>
                <wp:positionV relativeFrom="paragraph">
                  <wp:posOffset>1220470</wp:posOffset>
                </wp:positionV>
                <wp:extent cx="1120140" cy="213360"/>
                <wp:effectExtent l="0" t="0" r="22860" b="15240"/>
                <wp:wrapNone/>
                <wp:docPr id="61" name="Oval 61"/>
                <wp:cNvGraphicFramePr/>
                <a:graphic xmlns:a="http://schemas.openxmlformats.org/drawingml/2006/main">
                  <a:graphicData uri="http://schemas.microsoft.com/office/word/2010/wordprocessingShape">
                    <wps:wsp>
                      <wps:cNvSpPr/>
                      <wps:spPr>
                        <a:xfrm>
                          <a:off x="0" y="0"/>
                          <a:ext cx="112014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7E47D" id="Oval 61" o:spid="_x0000_s1026" style="position:absolute;margin-left:57.6pt;margin-top:96.1pt;width:88.2pt;height:16.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" filled="f" strokecolor="#1f3763 [1604]" strokeweight="1pt">
                <v:stroke joinstyle="miter"/>
                <w10:wrap anchorx="margin"/>
              </v:oval>
            </w:pict>
          </mc:Fallback>
        </mc:AlternateContent>
      </w:r>
      <w:r>
        <w:rPr>
          <w:noProof/>
        </w:rPr>
        <w:drawing>
          <wp:inline distT="0" distB="0" distL="0" distR="0" wp14:anchorId="14B91999" wp14:editId="1C17BF5A">
            <wp:extent cx="6572476" cy="19354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79079" cy="1937425"/>
                    </a:xfrm>
                    <a:prstGeom prst="rect">
                      <a:avLst/>
                    </a:prstGeom>
                  </pic:spPr>
                </pic:pic>
              </a:graphicData>
            </a:graphic>
          </wp:inline>
        </w:drawing>
      </w:r>
    </w:p>
    <w:p w14:paraId="06DBD29B"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eastAsia="Times New Roman" w:hAnsi="Cambria" w:cs="Times New Roman"/>
          <w:sz w:val="24"/>
          <w:szCs w:val="24"/>
          <w:lang w:eastAsia="en-GB"/>
        </w:rPr>
        <w:t>In Q2 FY22 they made their highest sales in 12 quarters and first-time positive PAT in last 12 quarters (excluding Q4 FY19 where there was 45 Cr other income). This was not a one-off, and has sustained in Q3FY22.</w:t>
      </w:r>
    </w:p>
    <w:p w14:paraId="3A2B39CF" w14:textId="77777777" w:rsidR="00FF41FF"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mc:AlternateContent>
          <mc:Choice Requires="wps">
            <w:drawing>
              <wp:anchor distT="0" distB="0" distL="114300" distR="114300" simplePos="0" relativeHeight="251660288" behindDoc="0" locked="0" layoutInCell="1" allowOverlap="1" wp14:anchorId="56149F15" wp14:editId="7027DC17">
                <wp:simplePos x="0" y="0"/>
                <wp:positionH relativeFrom="column">
                  <wp:posOffset>5600700</wp:posOffset>
                </wp:positionH>
                <wp:positionV relativeFrom="paragraph">
                  <wp:posOffset>511810</wp:posOffset>
                </wp:positionV>
                <wp:extent cx="922020" cy="236220"/>
                <wp:effectExtent l="0" t="0" r="11430" b="11430"/>
                <wp:wrapNone/>
                <wp:docPr id="44" name="Oval 44"/>
                <wp:cNvGraphicFramePr/>
                <a:graphic xmlns:a="http://schemas.openxmlformats.org/drawingml/2006/main">
                  <a:graphicData uri="http://schemas.microsoft.com/office/word/2010/wordprocessingShape">
                    <wps:wsp>
                      <wps:cNvSpPr/>
                      <wps:spPr>
                        <a:xfrm>
                          <a:off x="0" y="0"/>
                          <a:ext cx="92202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FD3652" id="Oval 44" o:spid="_x0000_s1026" style="position:absolute;margin-left:441pt;margin-top:40.3pt;width:72.6pt;height:18.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" filled="f" strokecolor="#1f3763 [1604]" strokeweight="1pt">
                <v:stroke joinstyle="miter"/>
              </v:oval>
            </w:pict>
          </mc:Fallback>
        </mc:AlternateContent>
      </w:r>
      <w:r w:rsidRPr="004336A3">
        <w:rPr>
          <w:rFonts w:ascii="Cambria" w:hAnsi="Cambria"/>
          <w:noProof/>
          <w:sz w:val="24"/>
          <w:szCs w:val="24"/>
        </w:rPr>
        <mc:AlternateContent>
          <mc:Choice Requires="wps">
            <w:drawing>
              <wp:anchor distT="0" distB="0" distL="114300" distR="114300" simplePos="0" relativeHeight="251659264" behindDoc="0" locked="0" layoutInCell="1" allowOverlap="1" wp14:anchorId="44335B09" wp14:editId="01384BB4">
                <wp:simplePos x="0" y="0"/>
                <wp:positionH relativeFrom="column">
                  <wp:posOffset>5684520</wp:posOffset>
                </wp:positionH>
                <wp:positionV relativeFrom="paragraph">
                  <wp:posOffset>2112010</wp:posOffset>
                </wp:positionV>
                <wp:extent cx="922020" cy="411480"/>
                <wp:effectExtent l="0" t="0" r="11430" b="26670"/>
                <wp:wrapNone/>
                <wp:docPr id="43" name="Oval 43"/>
                <wp:cNvGraphicFramePr/>
                <a:graphic xmlns:a="http://schemas.openxmlformats.org/drawingml/2006/main">
                  <a:graphicData uri="http://schemas.microsoft.com/office/word/2010/wordprocessingShape">
                    <wps:wsp>
                      <wps:cNvSpPr/>
                      <wps:spPr>
                        <a:xfrm>
                          <a:off x="0" y="0"/>
                          <a:ext cx="922020" cy="4114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641DB5" id="Oval 43" o:spid="_x0000_s1026" style="position:absolute;margin-left:447.6pt;margin-top:166.3pt;width:72.6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" filled="f" strokecolor="#1f3763 [1604]" strokeweight="1pt">
                <v:stroke joinstyle="miter"/>
              </v:oval>
            </w:pict>
          </mc:Fallback>
        </mc:AlternateContent>
      </w:r>
      <w:r w:rsidRPr="004336A3">
        <w:rPr>
          <w:rFonts w:ascii="Cambria" w:hAnsi="Cambria"/>
          <w:noProof/>
          <w:sz w:val="24"/>
          <w:szCs w:val="24"/>
        </w:rPr>
        <w:drawing>
          <wp:inline distT="0" distB="0" distL="0" distR="0" wp14:anchorId="67BCED4A" wp14:editId="55E812DD">
            <wp:extent cx="6575996" cy="25069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90297" cy="2512432"/>
                    </a:xfrm>
                    <a:prstGeom prst="rect">
                      <a:avLst/>
                    </a:prstGeom>
                  </pic:spPr>
                </pic:pic>
              </a:graphicData>
            </a:graphic>
          </wp:inline>
        </w:drawing>
      </w:r>
    </w:p>
    <w:p w14:paraId="1756E9BE"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eastAsia="Times New Roman" w:hAnsi="Cambria" w:cs="Times New Roman"/>
          <w:sz w:val="24"/>
          <w:szCs w:val="24"/>
          <w:lang w:eastAsia="en-GB"/>
        </w:rPr>
        <w:lastRenderedPageBreak/>
        <w:t>While debt to equity is still very high, it is important to note that they have already reduced debt by Rs 120 Cr in last 3 financial years.</w:t>
      </w:r>
    </w:p>
    <w:p w14:paraId="7C51CFFF"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43288B91" wp14:editId="057F0701">
            <wp:extent cx="6643090" cy="1143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71283" cy="1147851"/>
                    </a:xfrm>
                    <a:prstGeom prst="rect">
                      <a:avLst/>
                    </a:prstGeom>
                  </pic:spPr>
                </pic:pic>
              </a:graphicData>
            </a:graphic>
          </wp:inline>
        </w:drawing>
      </w:r>
    </w:p>
    <w:p w14:paraId="69A56FC2"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eastAsia="Times New Roman" w:hAnsi="Cambria" w:cs="Times New Roman"/>
          <w:sz w:val="24"/>
          <w:szCs w:val="24"/>
          <w:lang w:eastAsia="en-GB"/>
        </w:rPr>
        <w:t>We also find that debt and interest repayment entry has been very large in cash flow statement over last several years.</w:t>
      </w:r>
    </w:p>
    <w:p w14:paraId="0ABD44B7"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753C7638" wp14:editId="2B903FC6">
            <wp:extent cx="6576060" cy="213252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1564" cy="2147276"/>
                    </a:xfrm>
                    <a:prstGeom prst="rect">
                      <a:avLst/>
                    </a:prstGeom>
                  </pic:spPr>
                </pic:pic>
              </a:graphicData>
            </a:graphic>
          </wp:inline>
        </w:drawing>
      </w:r>
    </w:p>
    <w:p w14:paraId="1A01CECA"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57EB6B77" wp14:editId="7D869A94">
            <wp:extent cx="5868958" cy="350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1635" cy="351277"/>
                    </a:xfrm>
                    <a:prstGeom prst="rect">
                      <a:avLst/>
                    </a:prstGeom>
                  </pic:spPr>
                </pic:pic>
              </a:graphicData>
            </a:graphic>
          </wp:inline>
        </w:drawing>
      </w:r>
    </w:p>
    <w:p w14:paraId="5266D899"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eastAsia="Times New Roman" w:hAnsi="Cambria" w:cs="Times New Roman"/>
          <w:sz w:val="24"/>
          <w:szCs w:val="24"/>
          <w:lang w:eastAsia="en-GB"/>
        </w:rPr>
        <w:t>In the process of debt reduction, they have also converted debt into equity shares.</w:t>
      </w:r>
    </w:p>
    <w:p w14:paraId="4E904EC8"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lastRenderedPageBreak/>
        <w:drawing>
          <wp:inline distT="0" distB="0" distL="0" distR="0" wp14:anchorId="2FE5249D" wp14:editId="04BA76D4">
            <wp:extent cx="5731510" cy="4491355"/>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491355"/>
                    </a:xfrm>
                    <a:prstGeom prst="rect">
                      <a:avLst/>
                    </a:prstGeom>
                  </pic:spPr>
                </pic:pic>
              </a:graphicData>
            </a:graphic>
          </wp:inline>
        </w:drawing>
      </w:r>
    </w:p>
    <w:p w14:paraId="112B2966"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006D43B0" wp14:editId="7ACA71E7">
            <wp:extent cx="5731510" cy="399542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995420"/>
                    </a:xfrm>
                    <a:prstGeom prst="rect">
                      <a:avLst/>
                    </a:prstGeom>
                  </pic:spPr>
                </pic:pic>
              </a:graphicData>
            </a:graphic>
          </wp:inline>
        </w:drawing>
      </w:r>
    </w:p>
    <w:p w14:paraId="3FDFE042"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lastRenderedPageBreak/>
        <w:drawing>
          <wp:inline distT="0" distB="0" distL="0" distR="0" wp14:anchorId="4380A940" wp14:editId="39E9C4B5">
            <wp:extent cx="5731510" cy="35356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535680"/>
                    </a:xfrm>
                    <a:prstGeom prst="rect">
                      <a:avLst/>
                    </a:prstGeom>
                  </pic:spPr>
                </pic:pic>
              </a:graphicData>
            </a:graphic>
          </wp:inline>
        </w:drawing>
      </w:r>
    </w:p>
    <w:p w14:paraId="0AAB1248"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eastAsia="Times New Roman" w:hAnsi="Cambria" w:cs="Times New Roman"/>
          <w:sz w:val="24"/>
          <w:szCs w:val="24"/>
          <w:lang w:eastAsia="en-GB"/>
        </w:rPr>
        <w:t>They have also sold some properties and consolidated the manufacturing facilities. Even more important, they have used part of the proceeds for repaying debt.</w:t>
      </w:r>
    </w:p>
    <w:p w14:paraId="08C58FD0" w14:textId="04E61A06"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lastRenderedPageBreak/>
        <w:drawing>
          <wp:inline distT="0" distB="0" distL="0" distR="0" wp14:anchorId="582C2008" wp14:editId="2FD5A94D">
            <wp:extent cx="5731510" cy="47459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745990"/>
                    </a:xfrm>
                    <a:prstGeom prst="rect">
                      <a:avLst/>
                    </a:prstGeom>
                  </pic:spPr>
                </pic:pic>
              </a:graphicData>
            </a:graphic>
          </wp:inline>
        </w:drawing>
      </w:r>
    </w:p>
    <w:p w14:paraId="1E2AD975" w14:textId="77777777" w:rsidR="00FF41FF" w:rsidRPr="004336A3" w:rsidRDefault="00FF41FF" w:rsidP="00FF41FF">
      <w:pPr>
        <w:shd w:val="clear" w:color="auto" w:fill="FFFFFF"/>
        <w:spacing w:before="100" w:beforeAutospacing="1" w:after="100" w:afterAutospacing="1" w:line="240" w:lineRule="auto"/>
        <w:rPr>
          <w:rFonts w:ascii="Cambria" w:hAnsi="Cambria"/>
          <w:noProof/>
          <w:sz w:val="24"/>
          <w:szCs w:val="24"/>
        </w:rPr>
      </w:pPr>
      <w:r w:rsidRPr="004336A3">
        <w:rPr>
          <w:rFonts w:ascii="Cambria" w:hAnsi="Cambria"/>
          <w:noProof/>
          <w:sz w:val="24"/>
          <w:szCs w:val="24"/>
        </w:rPr>
        <w:t>Company did a preferential allotment to marquee investors.</w:t>
      </w:r>
    </w:p>
    <w:p w14:paraId="6CE52E80"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32CCB302" wp14:editId="71FC2ADE">
            <wp:extent cx="5563082" cy="29568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3082" cy="2956816"/>
                    </a:xfrm>
                    <a:prstGeom prst="rect">
                      <a:avLst/>
                    </a:prstGeom>
                  </pic:spPr>
                </pic:pic>
              </a:graphicData>
            </a:graphic>
          </wp:inline>
        </w:drawing>
      </w:r>
    </w:p>
    <w:p w14:paraId="2F35CBE7" w14:textId="77777777" w:rsidR="00FF41FF" w:rsidRPr="00F2188D"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eastAsia="Times New Roman" w:hAnsi="Cambria" w:cs="Times New Roman"/>
          <w:sz w:val="24"/>
          <w:szCs w:val="24"/>
          <w:lang w:eastAsia="en-GB"/>
        </w:rPr>
        <w:t>The issue price of Rs 40 seems fair since on 2 June 2021, the market price was Rs 38</w:t>
      </w:r>
    </w:p>
    <w:p w14:paraId="3DDC29DF"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lastRenderedPageBreak/>
        <w:drawing>
          <wp:inline distT="0" distB="0" distL="0" distR="0" wp14:anchorId="72056A00" wp14:editId="54C07CCE">
            <wp:extent cx="5341620" cy="315852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896" t="32791" r="43973" b="19768"/>
                    <a:stretch/>
                  </pic:blipFill>
                  <pic:spPr bwMode="auto">
                    <a:xfrm>
                      <a:off x="0" y="0"/>
                      <a:ext cx="5381891" cy="3182335"/>
                    </a:xfrm>
                    <a:prstGeom prst="rect">
                      <a:avLst/>
                    </a:prstGeom>
                    <a:ln>
                      <a:noFill/>
                    </a:ln>
                    <a:extLst>
                      <a:ext uri="{53640926-AAD7-44D8-BBD7-CCE9431645EC}">
                        <a14:shadowObscured xmlns:a14="http://schemas.microsoft.com/office/drawing/2010/main"/>
                      </a:ext>
                    </a:extLst>
                  </pic:spPr>
                </pic:pic>
              </a:graphicData>
            </a:graphic>
          </wp:inline>
        </w:drawing>
      </w:r>
    </w:p>
    <w:p w14:paraId="423F1865"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7780DFF2" wp14:editId="261C4372">
            <wp:extent cx="5731510" cy="852805"/>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852805"/>
                    </a:xfrm>
                    <a:prstGeom prst="rect">
                      <a:avLst/>
                    </a:prstGeom>
                  </pic:spPr>
                </pic:pic>
              </a:graphicData>
            </a:graphic>
          </wp:inline>
        </w:drawing>
      </w:r>
    </w:p>
    <w:p w14:paraId="0997A001"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eastAsia="Times New Roman" w:hAnsi="Cambria" w:cs="Times New Roman"/>
          <w:sz w:val="24"/>
          <w:szCs w:val="24"/>
          <w:lang w:eastAsia="en-GB"/>
        </w:rPr>
        <w:t xml:space="preserve">There has been a change in top management (CEO) with Mr Shivaji </w:t>
      </w:r>
      <w:proofErr w:type="spellStart"/>
      <w:r w:rsidRPr="004336A3">
        <w:rPr>
          <w:rFonts w:ascii="Cambria" w:eastAsia="Times New Roman" w:hAnsi="Cambria" w:cs="Times New Roman"/>
          <w:sz w:val="24"/>
          <w:szCs w:val="24"/>
          <w:lang w:eastAsia="en-GB"/>
        </w:rPr>
        <w:t>Akhade</w:t>
      </w:r>
      <w:proofErr w:type="spellEnd"/>
      <w:r w:rsidRPr="004336A3">
        <w:rPr>
          <w:rFonts w:ascii="Cambria" w:eastAsia="Times New Roman" w:hAnsi="Cambria" w:cs="Times New Roman"/>
          <w:sz w:val="24"/>
          <w:szCs w:val="24"/>
          <w:lang w:eastAsia="en-GB"/>
        </w:rPr>
        <w:t xml:space="preserve"> (who was a director since inception) becoming CEO.</w:t>
      </w:r>
    </w:p>
    <w:p w14:paraId="18E1FA84" w14:textId="77777777" w:rsidR="00FF41FF"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2554420F" wp14:editId="2C770487">
            <wp:extent cx="6286848" cy="38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5206" cy="381507"/>
                    </a:xfrm>
                    <a:prstGeom prst="rect">
                      <a:avLst/>
                    </a:prstGeom>
                  </pic:spPr>
                </pic:pic>
              </a:graphicData>
            </a:graphic>
          </wp:inline>
        </w:drawing>
      </w:r>
    </w:p>
    <w:p w14:paraId="30545D9D" w14:textId="77777777" w:rsidR="00FF41FF"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Pr>
          <w:rFonts w:ascii="Cambria" w:eastAsia="Times New Roman" w:hAnsi="Cambria" w:cs="Times New Roman"/>
          <w:sz w:val="24"/>
          <w:szCs w:val="24"/>
          <w:lang w:eastAsia="en-GB"/>
        </w:rPr>
        <w:t>They also brought in a new CFO in 2020</w:t>
      </w:r>
    </w:p>
    <w:p w14:paraId="2F982AB3" w14:textId="77777777" w:rsidR="00FF41FF"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Pr>
          <w:noProof/>
        </w:rPr>
        <w:drawing>
          <wp:inline distT="0" distB="0" distL="0" distR="0" wp14:anchorId="6CF58908" wp14:editId="2296D784">
            <wp:extent cx="2004234" cy="9144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4234" cy="914479"/>
                    </a:xfrm>
                    <a:prstGeom prst="rect">
                      <a:avLst/>
                    </a:prstGeom>
                  </pic:spPr>
                </pic:pic>
              </a:graphicData>
            </a:graphic>
          </wp:inline>
        </w:drawing>
      </w:r>
    </w:p>
    <w:p w14:paraId="7BAAE69F" w14:textId="77777777" w:rsidR="00FF41FF"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Pr>
          <w:rFonts w:ascii="Cambria" w:eastAsia="Times New Roman" w:hAnsi="Cambria" w:cs="Times New Roman"/>
          <w:sz w:val="24"/>
          <w:szCs w:val="24"/>
          <w:lang w:eastAsia="en-GB"/>
        </w:rPr>
        <w:t xml:space="preserve">Mr </w:t>
      </w:r>
      <w:proofErr w:type="spellStart"/>
      <w:r>
        <w:rPr>
          <w:rFonts w:ascii="Cambria" w:eastAsia="Times New Roman" w:hAnsi="Cambria" w:cs="Times New Roman"/>
          <w:sz w:val="24"/>
          <w:szCs w:val="24"/>
          <w:lang w:eastAsia="en-GB"/>
        </w:rPr>
        <w:t>Pendyala</w:t>
      </w:r>
      <w:proofErr w:type="spellEnd"/>
      <w:r>
        <w:rPr>
          <w:rFonts w:ascii="Cambria" w:eastAsia="Times New Roman" w:hAnsi="Cambria" w:cs="Times New Roman"/>
          <w:sz w:val="24"/>
          <w:szCs w:val="24"/>
          <w:lang w:eastAsia="en-GB"/>
        </w:rPr>
        <w:t xml:space="preserve"> was earlier at Tata Motors for 25 years.</w:t>
      </w:r>
    </w:p>
    <w:p w14:paraId="665E5A8B"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Pr>
          <w:noProof/>
        </w:rPr>
        <w:lastRenderedPageBreak/>
        <w:drawing>
          <wp:inline distT="0" distB="0" distL="0" distR="0" wp14:anchorId="0FD6B41B" wp14:editId="3AC8186C">
            <wp:extent cx="5731510" cy="367919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679190"/>
                    </a:xfrm>
                    <a:prstGeom prst="rect">
                      <a:avLst/>
                    </a:prstGeom>
                  </pic:spPr>
                </pic:pic>
              </a:graphicData>
            </a:graphic>
          </wp:inline>
        </w:drawing>
      </w:r>
    </w:p>
    <w:p w14:paraId="4CC47F35" w14:textId="77777777" w:rsidR="00FF41FF" w:rsidRDefault="00FF41FF" w:rsidP="00FF41FF">
      <w:pPr>
        <w:rPr>
          <w:rFonts w:ascii="Cambria" w:hAnsi="Cambria" w:cs="Arial"/>
          <w:color w:val="222222"/>
          <w:sz w:val="24"/>
          <w:szCs w:val="24"/>
          <w:shd w:val="clear" w:color="auto" w:fill="FFFFFF"/>
        </w:rPr>
      </w:pPr>
      <w:r w:rsidRPr="004336A3">
        <w:rPr>
          <w:rFonts w:ascii="Cambria" w:hAnsi="Cambria" w:cs="Arial"/>
          <w:color w:val="222222"/>
          <w:sz w:val="24"/>
          <w:szCs w:val="24"/>
          <w:shd w:val="clear" w:color="auto" w:fill="FFFFFF"/>
        </w:rPr>
        <w:t xml:space="preserve">Operationally, they are doing lot of cost cutting and focusing on improving efficiency; they are also doing debottlenecking to increase capacities. </w:t>
      </w:r>
    </w:p>
    <w:p w14:paraId="2950DFA2"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295DABF2" wp14:editId="099A2C0C">
            <wp:extent cx="5685013" cy="15850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5013" cy="1585097"/>
                    </a:xfrm>
                    <a:prstGeom prst="rect">
                      <a:avLst/>
                    </a:prstGeom>
                  </pic:spPr>
                </pic:pic>
              </a:graphicData>
            </a:graphic>
          </wp:inline>
        </w:drawing>
      </w:r>
    </w:p>
    <w:p w14:paraId="1EA0195A" w14:textId="77777777" w:rsidR="00FF41FF"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7A98869F" wp14:editId="48717FCA">
            <wp:extent cx="5707875" cy="156985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7875" cy="1569856"/>
                    </a:xfrm>
                    <a:prstGeom prst="rect">
                      <a:avLst/>
                    </a:prstGeom>
                  </pic:spPr>
                </pic:pic>
              </a:graphicData>
            </a:graphic>
          </wp:inline>
        </w:drawing>
      </w:r>
    </w:p>
    <w:p w14:paraId="7EF960D1" w14:textId="77777777" w:rsidR="00FF41FF" w:rsidRDefault="00FF41FF" w:rsidP="00FF41FF">
      <w:pPr>
        <w:rPr>
          <w:rFonts w:ascii="Cambria" w:hAnsi="Cambria" w:cs="Arial"/>
          <w:color w:val="222222"/>
          <w:sz w:val="24"/>
          <w:szCs w:val="24"/>
          <w:shd w:val="clear" w:color="auto" w:fill="FFFFFF"/>
        </w:rPr>
      </w:pPr>
      <w:r>
        <w:rPr>
          <w:noProof/>
        </w:rPr>
        <w:drawing>
          <wp:inline distT="0" distB="0" distL="0" distR="0" wp14:anchorId="4540564D" wp14:editId="503BB3B8">
            <wp:extent cx="6392838" cy="44196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99368" cy="442411"/>
                    </a:xfrm>
                    <a:prstGeom prst="rect">
                      <a:avLst/>
                    </a:prstGeom>
                  </pic:spPr>
                </pic:pic>
              </a:graphicData>
            </a:graphic>
          </wp:inline>
        </w:drawing>
      </w:r>
    </w:p>
    <w:p w14:paraId="40042AEF" w14:textId="77777777" w:rsidR="00FF41FF" w:rsidRPr="00E813AB" w:rsidRDefault="00FF41FF" w:rsidP="00FF41FF">
      <w:pPr>
        <w:rPr>
          <w:rFonts w:ascii="Cambria" w:hAnsi="Cambria" w:cs="Arial"/>
          <w:color w:val="222222"/>
          <w:sz w:val="24"/>
          <w:szCs w:val="24"/>
          <w:shd w:val="clear" w:color="auto" w:fill="FFFFFF"/>
        </w:rPr>
      </w:pPr>
      <w:r>
        <w:rPr>
          <w:noProof/>
        </w:rPr>
        <w:lastRenderedPageBreak/>
        <w:drawing>
          <wp:inline distT="0" distB="0" distL="0" distR="0" wp14:anchorId="1D6A7B54" wp14:editId="190A050F">
            <wp:extent cx="6561071" cy="662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66689" cy="663508"/>
                    </a:xfrm>
                    <a:prstGeom prst="rect">
                      <a:avLst/>
                    </a:prstGeom>
                  </pic:spPr>
                </pic:pic>
              </a:graphicData>
            </a:graphic>
          </wp:inline>
        </w:drawing>
      </w:r>
    </w:p>
    <w:p w14:paraId="7AEFFA26"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eastAsia="Times New Roman" w:hAnsi="Cambria" w:cs="Times New Roman"/>
          <w:sz w:val="24"/>
          <w:szCs w:val="24"/>
          <w:lang w:eastAsia="en-GB"/>
        </w:rPr>
        <w:t xml:space="preserve">They also gave a slide in the AGM presentation outlining the scope of cost reduction in each </w:t>
      </w:r>
      <w:r>
        <w:rPr>
          <w:rFonts w:ascii="Cambria" w:eastAsia="Times New Roman" w:hAnsi="Cambria" w:cs="Times New Roman"/>
          <w:sz w:val="24"/>
          <w:szCs w:val="24"/>
          <w:lang w:eastAsia="en-GB"/>
        </w:rPr>
        <w:t xml:space="preserve">major </w:t>
      </w:r>
      <w:r w:rsidRPr="004336A3">
        <w:rPr>
          <w:rFonts w:ascii="Cambria" w:eastAsia="Times New Roman" w:hAnsi="Cambria" w:cs="Times New Roman"/>
          <w:sz w:val="24"/>
          <w:szCs w:val="24"/>
          <w:lang w:eastAsia="en-GB"/>
        </w:rPr>
        <w:t>line item on the P&amp;L.</w:t>
      </w:r>
    </w:p>
    <w:p w14:paraId="635C7026" w14:textId="77777777" w:rsidR="00FF41FF" w:rsidRPr="004336A3" w:rsidRDefault="00FF41FF" w:rsidP="00FF41FF">
      <w:pPr>
        <w:shd w:val="clear" w:color="auto" w:fill="FFFFFF"/>
        <w:spacing w:before="100" w:beforeAutospacing="1" w:after="100" w:afterAutospacing="1" w:line="240" w:lineRule="auto"/>
        <w:rPr>
          <w:rFonts w:ascii="Cambria" w:eastAsia="Times New Roman" w:hAnsi="Cambria" w:cs="Times New Roman"/>
          <w:sz w:val="24"/>
          <w:szCs w:val="24"/>
          <w:lang w:eastAsia="en-GB"/>
        </w:rPr>
      </w:pPr>
      <w:r w:rsidRPr="004336A3">
        <w:rPr>
          <w:rFonts w:ascii="Cambria" w:hAnsi="Cambria"/>
          <w:noProof/>
          <w:sz w:val="24"/>
          <w:szCs w:val="24"/>
        </w:rPr>
        <w:drawing>
          <wp:inline distT="0" distB="0" distL="0" distR="0" wp14:anchorId="3070C520" wp14:editId="71472AB3">
            <wp:extent cx="5731510" cy="19481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948180"/>
                    </a:xfrm>
                    <a:prstGeom prst="rect">
                      <a:avLst/>
                    </a:prstGeom>
                  </pic:spPr>
                </pic:pic>
              </a:graphicData>
            </a:graphic>
          </wp:inline>
        </w:drawing>
      </w:r>
    </w:p>
    <w:p w14:paraId="6C4754D1"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Management commentary is also positive regarding a clear intention of turnaround.</w:t>
      </w:r>
    </w:p>
    <w:p w14:paraId="078DCF2A"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523DF935" wp14:editId="2E8E3A8D">
            <wp:extent cx="5731510" cy="15906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590675"/>
                    </a:xfrm>
                    <a:prstGeom prst="rect">
                      <a:avLst/>
                    </a:prstGeom>
                  </pic:spPr>
                </pic:pic>
              </a:graphicData>
            </a:graphic>
          </wp:inline>
        </w:drawing>
      </w:r>
    </w:p>
    <w:p w14:paraId="66512DD6"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2168F3F7" wp14:editId="5263FBCF">
            <wp:extent cx="5731510" cy="60452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604520"/>
                    </a:xfrm>
                    <a:prstGeom prst="rect">
                      <a:avLst/>
                    </a:prstGeom>
                  </pic:spPr>
                </pic:pic>
              </a:graphicData>
            </a:graphic>
          </wp:inline>
        </w:drawing>
      </w:r>
    </w:p>
    <w:p w14:paraId="535851B1"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lastRenderedPageBreak/>
        <w:drawing>
          <wp:inline distT="0" distB="0" distL="0" distR="0" wp14:anchorId="60C00D10" wp14:editId="42C208FC">
            <wp:extent cx="5731510" cy="401891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018915"/>
                    </a:xfrm>
                    <a:prstGeom prst="rect">
                      <a:avLst/>
                    </a:prstGeom>
                  </pic:spPr>
                </pic:pic>
              </a:graphicData>
            </a:graphic>
          </wp:inline>
        </w:drawing>
      </w:r>
    </w:p>
    <w:p w14:paraId="7E42E32A"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As mentioned earlier, Tata Motors is 80% of revenue so customer concentration is a big risk. They are very intent on reducing the customer concentration</w:t>
      </w:r>
      <w:r>
        <w:rPr>
          <w:rFonts w:ascii="Cambria" w:hAnsi="Cambria"/>
          <w:sz w:val="24"/>
          <w:szCs w:val="24"/>
          <w:lang w:val="en-US"/>
        </w:rPr>
        <w:t xml:space="preserve"> and also want to diversify beyond auto into railways etc.</w:t>
      </w:r>
    </w:p>
    <w:p w14:paraId="6711C9BA" w14:textId="77777777" w:rsidR="00FF41FF"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28DF9426" wp14:editId="24433F29">
            <wp:extent cx="5723116" cy="37569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3116" cy="3756986"/>
                    </a:xfrm>
                    <a:prstGeom prst="rect">
                      <a:avLst/>
                    </a:prstGeom>
                  </pic:spPr>
                </pic:pic>
              </a:graphicData>
            </a:graphic>
          </wp:inline>
        </w:drawing>
      </w:r>
    </w:p>
    <w:p w14:paraId="3074CDFF" w14:textId="77777777" w:rsidR="00FF41FF" w:rsidRDefault="00FF41FF" w:rsidP="00FF41FF">
      <w:pPr>
        <w:rPr>
          <w:rFonts w:ascii="Cambria" w:hAnsi="Cambria"/>
          <w:sz w:val="24"/>
          <w:szCs w:val="24"/>
          <w:lang w:val="en-US"/>
        </w:rPr>
      </w:pPr>
      <w:r>
        <w:rPr>
          <w:noProof/>
        </w:rPr>
        <w:lastRenderedPageBreak/>
        <w:drawing>
          <wp:inline distT="0" distB="0" distL="0" distR="0" wp14:anchorId="42DADB11" wp14:editId="6112E67A">
            <wp:extent cx="6515822" cy="617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23027" cy="617903"/>
                    </a:xfrm>
                    <a:prstGeom prst="rect">
                      <a:avLst/>
                    </a:prstGeom>
                  </pic:spPr>
                </pic:pic>
              </a:graphicData>
            </a:graphic>
          </wp:inline>
        </w:drawing>
      </w:r>
    </w:p>
    <w:p w14:paraId="0C0F78EC" w14:textId="77777777" w:rsidR="00FF41FF" w:rsidRDefault="00FF41FF" w:rsidP="00FF41FF">
      <w:pPr>
        <w:rPr>
          <w:rFonts w:ascii="Cambria" w:hAnsi="Cambria"/>
          <w:sz w:val="24"/>
          <w:szCs w:val="24"/>
          <w:lang w:val="en-US"/>
        </w:rPr>
      </w:pPr>
      <w:r>
        <w:rPr>
          <w:noProof/>
        </w:rPr>
        <w:drawing>
          <wp:inline distT="0" distB="0" distL="0" distR="0" wp14:anchorId="2D20C537" wp14:editId="5D3AA239">
            <wp:extent cx="5631668" cy="4686706"/>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31668" cy="4686706"/>
                    </a:xfrm>
                    <a:prstGeom prst="rect">
                      <a:avLst/>
                    </a:prstGeom>
                  </pic:spPr>
                </pic:pic>
              </a:graphicData>
            </a:graphic>
          </wp:inline>
        </w:drawing>
      </w:r>
    </w:p>
    <w:p w14:paraId="489E9B93" w14:textId="77777777" w:rsidR="00FF41FF" w:rsidRPr="004336A3" w:rsidRDefault="00FF41FF" w:rsidP="00FF41FF">
      <w:pPr>
        <w:rPr>
          <w:rFonts w:ascii="Cambria" w:hAnsi="Cambria"/>
          <w:sz w:val="24"/>
          <w:szCs w:val="24"/>
          <w:lang w:val="en-US"/>
        </w:rPr>
      </w:pPr>
    </w:p>
    <w:p w14:paraId="07C325D5"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2D6E5D58" wp14:editId="7DFFBD60">
            <wp:extent cx="5372566" cy="21718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72566" cy="2171888"/>
                    </a:xfrm>
                    <a:prstGeom prst="rect">
                      <a:avLst/>
                    </a:prstGeom>
                  </pic:spPr>
                </pic:pic>
              </a:graphicData>
            </a:graphic>
          </wp:inline>
        </w:drawing>
      </w:r>
    </w:p>
    <w:p w14:paraId="648EFE2B" w14:textId="77777777" w:rsidR="00FF41FF" w:rsidRDefault="00FF41FF" w:rsidP="00FF41FF">
      <w:pPr>
        <w:rPr>
          <w:rFonts w:ascii="Cambria" w:hAnsi="Cambria"/>
          <w:sz w:val="24"/>
          <w:szCs w:val="24"/>
          <w:lang w:val="en-US"/>
        </w:rPr>
      </w:pPr>
      <w:r w:rsidRPr="004336A3">
        <w:rPr>
          <w:rFonts w:ascii="Cambria" w:hAnsi="Cambria"/>
          <w:noProof/>
          <w:sz w:val="24"/>
          <w:szCs w:val="24"/>
        </w:rPr>
        <w:lastRenderedPageBreak/>
        <w:drawing>
          <wp:inline distT="0" distB="0" distL="0" distR="0" wp14:anchorId="571105DB" wp14:editId="431A97AC">
            <wp:extent cx="3939881" cy="2240474"/>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39881" cy="2240474"/>
                    </a:xfrm>
                    <a:prstGeom prst="rect">
                      <a:avLst/>
                    </a:prstGeom>
                  </pic:spPr>
                </pic:pic>
              </a:graphicData>
            </a:graphic>
          </wp:inline>
        </w:drawing>
      </w:r>
    </w:p>
    <w:p w14:paraId="5CB9B4C0" w14:textId="77777777" w:rsidR="00FF41FF" w:rsidRPr="004336A3" w:rsidRDefault="00FF41FF" w:rsidP="00FF41FF">
      <w:pPr>
        <w:rPr>
          <w:rFonts w:ascii="Cambria" w:hAnsi="Cambria"/>
          <w:sz w:val="24"/>
          <w:szCs w:val="24"/>
          <w:lang w:val="en-US"/>
        </w:rPr>
      </w:pPr>
      <w:r>
        <w:rPr>
          <w:rFonts w:ascii="Cambria" w:hAnsi="Cambria" w:cs="Arial"/>
          <w:color w:val="222222"/>
          <w:sz w:val="24"/>
          <w:szCs w:val="24"/>
          <w:shd w:val="clear" w:color="auto" w:fill="FFFFFF"/>
        </w:rPr>
        <w:t>They w</w:t>
      </w:r>
      <w:r w:rsidRPr="00B669D3">
        <w:rPr>
          <w:rFonts w:ascii="Cambria" w:hAnsi="Cambria" w:cs="Arial"/>
          <w:color w:val="222222"/>
          <w:sz w:val="24"/>
          <w:szCs w:val="24"/>
          <w:shd w:val="clear" w:color="auto" w:fill="FFFFFF"/>
        </w:rPr>
        <w:t>ant to bring TML share below 50% by FY23.</w:t>
      </w:r>
    </w:p>
    <w:p w14:paraId="5B5810A0"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6E3977A6" wp14:editId="2DB0172A">
            <wp:extent cx="5631668" cy="3132091"/>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1668" cy="3132091"/>
                    </a:xfrm>
                    <a:prstGeom prst="rect">
                      <a:avLst/>
                    </a:prstGeom>
                  </pic:spPr>
                </pic:pic>
              </a:graphicData>
            </a:graphic>
          </wp:inline>
        </w:drawing>
      </w:r>
    </w:p>
    <w:p w14:paraId="5C82B306"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They have large land areas which they are trying to monetize. They were in talks with Poddar Habitat but it did not complete.</w:t>
      </w:r>
    </w:p>
    <w:p w14:paraId="1D1AD269"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57756379" wp14:editId="4D760228">
            <wp:extent cx="4671465" cy="16841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71465" cy="1684166"/>
                    </a:xfrm>
                    <a:prstGeom prst="rect">
                      <a:avLst/>
                    </a:prstGeom>
                  </pic:spPr>
                </pic:pic>
              </a:graphicData>
            </a:graphic>
          </wp:inline>
        </w:drawing>
      </w:r>
    </w:p>
    <w:p w14:paraId="2906C8D5" w14:textId="77777777" w:rsidR="00FF41FF" w:rsidRDefault="00FF41FF" w:rsidP="00FF41FF">
      <w:pPr>
        <w:rPr>
          <w:rFonts w:ascii="Cambria" w:hAnsi="Cambria"/>
          <w:sz w:val="24"/>
          <w:szCs w:val="24"/>
          <w:lang w:val="en-US"/>
        </w:rPr>
      </w:pPr>
      <w:r w:rsidRPr="004336A3">
        <w:rPr>
          <w:rFonts w:ascii="Cambria" w:hAnsi="Cambria"/>
          <w:noProof/>
          <w:sz w:val="24"/>
          <w:szCs w:val="24"/>
        </w:rPr>
        <w:lastRenderedPageBreak/>
        <w:drawing>
          <wp:inline distT="0" distB="0" distL="0" distR="0" wp14:anchorId="433D9345" wp14:editId="2C4796A2">
            <wp:extent cx="4618120" cy="17527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18120" cy="1752752"/>
                    </a:xfrm>
                    <a:prstGeom prst="rect">
                      <a:avLst/>
                    </a:prstGeom>
                  </pic:spPr>
                </pic:pic>
              </a:graphicData>
            </a:graphic>
          </wp:inline>
        </w:drawing>
      </w:r>
    </w:p>
    <w:p w14:paraId="0453602F" w14:textId="2266AA6B" w:rsidR="00FF41FF" w:rsidRDefault="00FF41FF" w:rsidP="00FF41FF">
      <w:pPr>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T</w:t>
      </w:r>
      <w:r w:rsidRPr="004336A3">
        <w:rPr>
          <w:rFonts w:ascii="Cambria" w:hAnsi="Cambria" w:cs="Arial"/>
          <w:color w:val="222222"/>
          <w:sz w:val="24"/>
          <w:szCs w:val="24"/>
          <w:shd w:val="clear" w:color="auto" w:fill="FFFFFF"/>
        </w:rPr>
        <w:t xml:space="preserve">hey have </w:t>
      </w:r>
      <w:r>
        <w:rPr>
          <w:rFonts w:ascii="Cambria" w:hAnsi="Cambria" w:cs="Arial"/>
          <w:color w:val="222222"/>
          <w:sz w:val="24"/>
          <w:szCs w:val="24"/>
          <w:shd w:val="clear" w:color="auto" w:fill="FFFFFF"/>
        </w:rPr>
        <w:t xml:space="preserve">now </w:t>
      </w:r>
      <w:r w:rsidRPr="004336A3">
        <w:rPr>
          <w:rFonts w:ascii="Cambria" w:hAnsi="Cambria" w:cs="Arial"/>
          <w:color w:val="222222"/>
          <w:sz w:val="24"/>
          <w:szCs w:val="24"/>
          <w:shd w:val="clear" w:color="auto" w:fill="FFFFFF"/>
        </w:rPr>
        <w:t xml:space="preserve">signed deals with Hiranandani Developers to convert it into an industrial park. </w:t>
      </w:r>
    </w:p>
    <w:p w14:paraId="0D9DA586" w14:textId="77777777" w:rsidR="00FF41FF" w:rsidRPr="004336A3" w:rsidRDefault="00FF41FF" w:rsidP="00FF41FF">
      <w:pPr>
        <w:rPr>
          <w:rFonts w:ascii="Cambria" w:hAnsi="Cambria"/>
          <w:sz w:val="24"/>
          <w:szCs w:val="24"/>
          <w:lang w:val="en-US"/>
        </w:rPr>
      </w:pPr>
      <w:r>
        <w:rPr>
          <w:noProof/>
        </w:rPr>
        <w:drawing>
          <wp:inline distT="0" distB="0" distL="0" distR="0" wp14:anchorId="516A9327" wp14:editId="009C11E5">
            <wp:extent cx="5349704" cy="232430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49704" cy="2324301"/>
                    </a:xfrm>
                    <a:prstGeom prst="rect">
                      <a:avLst/>
                    </a:prstGeom>
                  </pic:spPr>
                </pic:pic>
              </a:graphicData>
            </a:graphic>
          </wp:inline>
        </w:drawing>
      </w:r>
    </w:p>
    <w:p w14:paraId="73E3ACDD"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They are also making significant inroads into EVs through electric two-wheelers under the brand E-Speed.</w:t>
      </w:r>
    </w:p>
    <w:p w14:paraId="006B9A6B"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7E671FAE" wp14:editId="55375DD5">
            <wp:extent cx="5731510" cy="163449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634490"/>
                    </a:xfrm>
                    <a:prstGeom prst="rect">
                      <a:avLst/>
                    </a:prstGeom>
                  </pic:spPr>
                </pic:pic>
              </a:graphicData>
            </a:graphic>
          </wp:inline>
        </w:drawing>
      </w:r>
    </w:p>
    <w:p w14:paraId="3B0F9F5D" w14:textId="77777777" w:rsidR="00FF41FF" w:rsidRDefault="00FF41FF" w:rsidP="00FF41FF">
      <w:pPr>
        <w:rPr>
          <w:rFonts w:ascii="Cambria" w:hAnsi="Cambria"/>
          <w:sz w:val="24"/>
          <w:szCs w:val="24"/>
          <w:lang w:val="en-US"/>
        </w:rPr>
      </w:pPr>
      <w:r w:rsidRPr="004336A3">
        <w:rPr>
          <w:rFonts w:ascii="Cambria" w:hAnsi="Cambria"/>
          <w:noProof/>
          <w:sz w:val="24"/>
          <w:szCs w:val="24"/>
        </w:rPr>
        <w:lastRenderedPageBreak/>
        <w:drawing>
          <wp:inline distT="0" distB="0" distL="0" distR="0" wp14:anchorId="481790EA" wp14:editId="4B1F475C">
            <wp:extent cx="5700254" cy="45342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00254" cy="4534293"/>
                    </a:xfrm>
                    <a:prstGeom prst="rect">
                      <a:avLst/>
                    </a:prstGeom>
                  </pic:spPr>
                </pic:pic>
              </a:graphicData>
            </a:graphic>
          </wp:inline>
        </w:drawing>
      </w:r>
    </w:p>
    <w:p w14:paraId="616177DE" w14:textId="77777777" w:rsidR="00FF41FF" w:rsidRDefault="00FF41FF" w:rsidP="00FF41FF">
      <w:pPr>
        <w:rPr>
          <w:rFonts w:ascii="Cambria" w:hAnsi="Cambria"/>
          <w:sz w:val="24"/>
          <w:szCs w:val="24"/>
          <w:lang w:val="en-US"/>
        </w:rPr>
      </w:pPr>
      <w:r>
        <w:rPr>
          <w:rFonts w:ascii="Cambria" w:hAnsi="Cambria"/>
          <w:sz w:val="24"/>
          <w:szCs w:val="24"/>
          <w:lang w:val="en-US"/>
        </w:rPr>
        <w:t>They earlier were doing e-cycles in partnership with Kinetic Green but they discontinued this</w:t>
      </w:r>
    </w:p>
    <w:p w14:paraId="73407715" w14:textId="77777777" w:rsidR="00FF41FF" w:rsidRDefault="00FF41FF" w:rsidP="00FF41FF">
      <w:pPr>
        <w:rPr>
          <w:rFonts w:ascii="Cambria" w:hAnsi="Cambria"/>
          <w:sz w:val="24"/>
          <w:szCs w:val="24"/>
          <w:lang w:val="en-US"/>
        </w:rPr>
      </w:pPr>
      <w:r>
        <w:rPr>
          <w:noProof/>
        </w:rPr>
        <w:drawing>
          <wp:inline distT="0" distB="0" distL="0" distR="0" wp14:anchorId="0A0172E9" wp14:editId="74A209FE">
            <wp:extent cx="4732020" cy="193540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44026" cy="1940315"/>
                    </a:xfrm>
                    <a:prstGeom prst="rect">
                      <a:avLst/>
                    </a:prstGeom>
                  </pic:spPr>
                </pic:pic>
              </a:graphicData>
            </a:graphic>
          </wp:inline>
        </w:drawing>
      </w:r>
    </w:p>
    <w:p w14:paraId="0B254F00" w14:textId="77777777" w:rsidR="00FF41FF" w:rsidRPr="004336A3" w:rsidRDefault="00FF41FF" w:rsidP="00FF41FF">
      <w:pPr>
        <w:rPr>
          <w:rFonts w:ascii="Cambria" w:hAnsi="Cambria"/>
          <w:sz w:val="24"/>
          <w:szCs w:val="24"/>
          <w:lang w:val="en-US"/>
        </w:rPr>
      </w:pPr>
      <w:r>
        <w:rPr>
          <w:noProof/>
        </w:rPr>
        <w:drawing>
          <wp:inline distT="0" distB="0" distL="0" distR="0" wp14:anchorId="07663BB4" wp14:editId="780D278D">
            <wp:extent cx="5731510" cy="815340"/>
            <wp:effectExtent l="0" t="0" r="254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815340"/>
                    </a:xfrm>
                    <a:prstGeom prst="rect">
                      <a:avLst/>
                    </a:prstGeom>
                  </pic:spPr>
                </pic:pic>
              </a:graphicData>
            </a:graphic>
          </wp:inline>
        </w:drawing>
      </w:r>
    </w:p>
    <w:p w14:paraId="31547BE8"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They have been quite aggressive on the marketing of e-cycles on social media platforms.</w:t>
      </w:r>
    </w:p>
    <w:p w14:paraId="11224302"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lastRenderedPageBreak/>
        <w:drawing>
          <wp:inline distT="0" distB="0" distL="0" distR="0" wp14:anchorId="2BB35126" wp14:editId="193CDB46">
            <wp:extent cx="3413760" cy="3413760"/>
            <wp:effectExtent l="0" t="0" r="0" b="0"/>
            <wp:docPr id="30" name="Picture 30"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lternative text description for this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3760" cy="3413760"/>
                    </a:xfrm>
                    <a:prstGeom prst="rect">
                      <a:avLst/>
                    </a:prstGeom>
                    <a:noFill/>
                    <a:ln>
                      <a:noFill/>
                    </a:ln>
                  </pic:spPr>
                </pic:pic>
              </a:graphicData>
            </a:graphic>
          </wp:inline>
        </w:drawing>
      </w:r>
    </w:p>
    <w:p w14:paraId="6A716164"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4EB4D64F" wp14:editId="0A8E724A">
            <wp:extent cx="4030980" cy="4030980"/>
            <wp:effectExtent l="0" t="0" r="7620" b="7620"/>
            <wp:docPr id="9" name="Picture 9"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0980" cy="4030980"/>
                    </a:xfrm>
                    <a:prstGeom prst="rect">
                      <a:avLst/>
                    </a:prstGeom>
                    <a:noFill/>
                    <a:ln>
                      <a:noFill/>
                    </a:ln>
                  </pic:spPr>
                </pic:pic>
              </a:graphicData>
            </a:graphic>
          </wp:inline>
        </w:drawing>
      </w:r>
    </w:p>
    <w:p w14:paraId="1AB225FA"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lastRenderedPageBreak/>
        <w:drawing>
          <wp:inline distT="0" distB="0" distL="0" distR="0" wp14:anchorId="15C32F57" wp14:editId="7BFBE7C1">
            <wp:extent cx="3299460" cy="3296170"/>
            <wp:effectExtent l="0" t="0" r="0" b="0"/>
            <wp:docPr id="31" name="Picture 3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lternative text description for this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0181" cy="3306881"/>
                    </a:xfrm>
                    <a:prstGeom prst="rect">
                      <a:avLst/>
                    </a:prstGeom>
                    <a:noFill/>
                    <a:ln>
                      <a:noFill/>
                    </a:ln>
                  </pic:spPr>
                </pic:pic>
              </a:graphicData>
            </a:graphic>
          </wp:inline>
        </w:drawing>
      </w:r>
    </w:p>
    <w:p w14:paraId="3F67A9D5"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09F6DE70" wp14:editId="5EC023F6">
            <wp:extent cx="3817620" cy="3817620"/>
            <wp:effectExtent l="0" t="0" r="0" b="0"/>
            <wp:docPr id="32" name="Picture 3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7620" cy="3817620"/>
                    </a:xfrm>
                    <a:prstGeom prst="rect">
                      <a:avLst/>
                    </a:prstGeom>
                    <a:noFill/>
                    <a:ln>
                      <a:noFill/>
                    </a:ln>
                  </pic:spPr>
                </pic:pic>
              </a:graphicData>
            </a:graphic>
          </wp:inline>
        </w:drawing>
      </w:r>
    </w:p>
    <w:p w14:paraId="06EB2B32" w14:textId="77777777" w:rsidR="00FF41FF" w:rsidRDefault="00FF41FF" w:rsidP="00FF41FF">
      <w:pPr>
        <w:rPr>
          <w:rFonts w:ascii="Cambria" w:hAnsi="Cambria"/>
          <w:sz w:val="24"/>
          <w:szCs w:val="24"/>
          <w:lang w:val="en-US"/>
        </w:rPr>
      </w:pPr>
      <w:r w:rsidRPr="004336A3">
        <w:rPr>
          <w:rFonts w:ascii="Cambria" w:hAnsi="Cambria"/>
          <w:noProof/>
          <w:sz w:val="24"/>
          <w:szCs w:val="24"/>
        </w:rPr>
        <w:lastRenderedPageBreak/>
        <w:drawing>
          <wp:inline distT="0" distB="0" distL="0" distR="0" wp14:anchorId="0C3073D4" wp14:editId="39D84F3A">
            <wp:extent cx="5731510" cy="3743325"/>
            <wp:effectExtent l="0" t="0" r="254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743325"/>
                    </a:xfrm>
                    <a:prstGeom prst="rect">
                      <a:avLst/>
                    </a:prstGeom>
                  </pic:spPr>
                </pic:pic>
              </a:graphicData>
            </a:graphic>
          </wp:inline>
        </w:drawing>
      </w:r>
    </w:p>
    <w:p w14:paraId="06E4D657" w14:textId="77777777" w:rsidR="00FF41FF" w:rsidRPr="004336A3" w:rsidRDefault="00FF41FF" w:rsidP="00FF41FF">
      <w:pPr>
        <w:rPr>
          <w:rFonts w:ascii="Cambria" w:hAnsi="Cambria"/>
          <w:sz w:val="24"/>
          <w:szCs w:val="24"/>
          <w:lang w:val="en-US"/>
        </w:rPr>
      </w:pPr>
      <w:r>
        <w:rPr>
          <w:noProof/>
        </w:rPr>
        <w:drawing>
          <wp:inline distT="0" distB="0" distL="0" distR="0" wp14:anchorId="3A643B4A" wp14:editId="324349D8">
            <wp:extent cx="4191000" cy="4191000"/>
            <wp:effectExtent l="0" t="0" r="0" b="0"/>
            <wp:docPr id="29" name="Picture 29" descr="May be an image of bicycle and text that says &quot;AUTO LINE E-MOBILITY eSpeed PAS SYSTEM PEDAL ASSIST KICK-IN THAT HELPS YOU CAN So PEDALING PEDAL ELECTRIC BY THE MOST MAKE DIFFICULT TRAILS EASIER EFFORTLESSLY. EFFORT ASSIST IS A NIFTY MECHANISM IN ECYCLE MOTOR TO VVMMN AN SCOOT +91 91564 26837 #PedalWithPr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bicycle and text that says &quot;AUTO LINE E-MOBILITY eSpeed PAS SYSTEM PEDAL ASSIST KICK-IN THAT HELPS YOU CAN So PEDALING PEDAL ELECTRIC BY THE MOST MAKE DIFFICULT TRAILS EASIER EFFORTLESSLY. EFFORT ASSIST IS A NIFTY MECHANISM IN ECYCLE MOTOR TO VVMMN AN SCOOT +91 91564 26837 #PedalWithPride&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p w14:paraId="48C8E154"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On the company website (in the public domain), they have said that e-cycles are expected to contribute Rs 200 Cr in sales per annum (although over what time frame is not mentioned).</w:t>
      </w:r>
    </w:p>
    <w:p w14:paraId="5D793E36" w14:textId="77777777" w:rsidR="00FF41FF" w:rsidRDefault="00FF41FF" w:rsidP="00FF41FF">
      <w:pPr>
        <w:rPr>
          <w:rFonts w:ascii="Cambria" w:hAnsi="Cambria"/>
          <w:sz w:val="24"/>
          <w:szCs w:val="24"/>
          <w:lang w:val="en-US"/>
        </w:rPr>
      </w:pPr>
      <w:r w:rsidRPr="004336A3">
        <w:rPr>
          <w:rFonts w:ascii="Cambria" w:hAnsi="Cambria"/>
          <w:noProof/>
          <w:sz w:val="24"/>
          <w:szCs w:val="24"/>
        </w:rPr>
        <w:lastRenderedPageBreak/>
        <w:drawing>
          <wp:inline distT="0" distB="0" distL="0" distR="0" wp14:anchorId="5A74B3A4" wp14:editId="4A1C820E">
            <wp:extent cx="6526391" cy="396240"/>
            <wp:effectExtent l="0" t="0" r="825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31099" cy="396526"/>
                    </a:xfrm>
                    <a:prstGeom prst="rect">
                      <a:avLst/>
                    </a:prstGeom>
                  </pic:spPr>
                </pic:pic>
              </a:graphicData>
            </a:graphic>
          </wp:inline>
        </w:drawing>
      </w:r>
    </w:p>
    <w:p w14:paraId="3A3D69B9"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They also have a wholly-owned subsidiary, Autoline Design Software</w:t>
      </w:r>
      <w:r>
        <w:rPr>
          <w:rFonts w:ascii="Cambria" w:hAnsi="Cambria"/>
          <w:sz w:val="24"/>
          <w:szCs w:val="24"/>
          <w:lang w:val="en-US"/>
        </w:rPr>
        <w:t xml:space="preserve"> (ADSL)</w:t>
      </w:r>
      <w:r w:rsidRPr="004336A3">
        <w:rPr>
          <w:rFonts w:ascii="Cambria" w:hAnsi="Cambria"/>
          <w:sz w:val="24"/>
          <w:szCs w:val="24"/>
          <w:lang w:val="en-US"/>
        </w:rPr>
        <w:t>, which is essentially an ER&amp;D company.</w:t>
      </w:r>
    </w:p>
    <w:p w14:paraId="610DB400" w14:textId="77777777" w:rsidR="00FF41FF" w:rsidRPr="005A7369"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42B62701" wp14:editId="61033BFC">
            <wp:extent cx="4694327" cy="861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94327" cy="861135"/>
                    </a:xfrm>
                    <a:prstGeom prst="rect">
                      <a:avLst/>
                    </a:prstGeom>
                  </pic:spPr>
                </pic:pic>
              </a:graphicData>
            </a:graphic>
          </wp:inline>
        </w:drawing>
      </w:r>
    </w:p>
    <w:p w14:paraId="65BF3D03" w14:textId="77777777" w:rsidR="00FF41FF"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54211E98" wp14:editId="159F8437">
            <wp:extent cx="6620354" cy="685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23571" cy="686133"/>
                    </a:xfrm>
                    <a:prstGeom prst="rect">
                      <a:avLst/>
                    </a:prstGeom>
                  </pic:spPr>
                </pic:pic>
              </a:graphicData>
            </a:graphic>
          </wp:inline>
        </w:drawing>
      </w:r>
    </w:p>
    <w:p w14:paraId="74949432" w14:textId="77777777" w:rsidR="00FF41FF" w:rsidRDefault="00FF41FF" w:rsidP="00FF41FF">
      <w:pPr>
        <w:rPr>
          <w:rFonts w:ascii="Cambria" w:hAnsi="Cambria"/>
          <w:sz w:val="24"/>
          <w:szCs w:val="24"/>
          <w:lang w:val="en-US"/>
        </w:rPr>
      </w:pPr>
      <w:r>
        <w:rPr>
          <w:rFonts w:ascii="Cambria" w:hAnsi="Cambria"/>
          <w:sz w:val="24"/>
          <w:szCs w:val="24"/>
          <w:lang w:val="en-US"/>
        </w:rPr>
        <w:t>ADSL was not started by Autoline internally; it was acquired.</w:t>
      </w:r>
    </w:p>
    <w:p w14:paraId="030648E4" w14:textId="77777777" w:rsidR="00FF41FF" w:rsidRPr="004336A3" w:rsidRDefault="00FF41FF" w:rsidP="00FF41FF">
      <w:pPr>
        <w:rPr>
          <w:rFonts w:ascii="Cambria" w:hAnsi="Cambria"/>
          <w:sz w:val="24"/>
          <w:szCs w:val="24"/>
          <w:lang w:val="en-US"/>
        </w:rPr>
      </w:pPr>
      <w:r>
        <w:rPr>
          <w:noProof/>
        </w:rPr>
        <w:drawing>
          <wp:inline distT="0" distB="0" distL="0" distR="0" wp14:anchorId="239FE10A" wp14:editId="4788F2CE">
            <wp:extent cx="6591300" cy="5790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767555" cy="594579"/>
                    </a:xfrm>
                    <a:prstGeom prst="rect">
                      <a:avLst/>
                    </a:prstGeom>
                  </pic:spPr>
                </pic:pic>
              </a:graphicData>
            </a:graphic>
          </wp:inline>
        </w:drawing>
      </w:r>
    </w:p>
    <w:p w14:paraId="2326F6B9"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Since ADSL has parentage of an auto ancillary company, it has an advantage over a standalone auto ER&amp;D company</w:t>
      </w:r>
    </w:p>
    <w:p w14:paraId="28D3CAE9"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6BD7AF30" wp14:editId="4C68A2EC">
            <wp:extent cx="6424765"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29939" cy="571960"/>
                    </a:xfrm>
                    <a:prstGeom prst="rect">
                      <a:avLst/>
                    </a:prstGeom>
                  </pic:spPr>
                </pic:pic>
              </a:graphicData>
            </a:graphic>
          </wp:inline>
        </w:drawing>
      </w:r>
    </w:p>
    <w:p w14:paraId="601C23DC"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They are also doing non-auto ER&amp;D</w:t>
      </w:r>
    </w:p>
    <w:p w14:paraId="3298993F"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653F1385" wp14:editId="3FDCC2B6">
            <wp:extent cx="6557914" cy="3124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559588" cy="312500"/>
                    </a:xfrm>
                    <a:prstGeom prst="rect">
                      <a:avLst/>
                    </a:prstGeom>
                  </pic:spPr>
                </pic:pic>
              </a:graphicData>
            </a:graphic>
          </wp:inline>
        </w:drawing>
      </w:r>
    </w:p>
    <w:p w14:paraId="233BD610"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They are providing ER&amp;D services not only to Autoline but also to external clients</w:t>
      </w:r>
    </w:p>
    <w:p w14:paraId="498FE4ED" w14:textId="77777777" w:rsidR="00FF41FF" w:rsidRDefault="00FF41FF" w:rsidP="00FF41FF">
      <w:pPr>
        <w:rPr>
          <w:rFonts w:ascii="Cambria" w:hAnsi="Cambria"/>
          <w:sz w:val="24"/>
          <w:szCs w:val="24"/>
          <w:lang w:val="en-US"/>
        </w:rPr>
      </w:pPr>
      <w:r>
        <w:rPr>
          <w:noProof/>
        </w:rPr>
        <w:drawing>
          <wp:inline distT="0" distB="0" distL="0" distR="0" wp14:anchorId="1326A174" wp14:editId="4C0C90BE">
            <wp:extent cx="6102615" cy="2819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08820" cy="282227"/>
                    </a:xfrm>
                    <a:prstGeom prst="rect">
                      <a:avLst/>
                    </a:prstGeom>
                  </pic:spPr>
                </pic:pic>
              </a:graphicData>
            </a:graphic>
          </wp:inline>
        </w:drawing>
      </w:r>
    </w:p>
    <w:p w14:paraId="41FB8014"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 xml:space="preserve">The capex to depreciation ratio has decreased enormously, suggesting a possible upturn in the capital cycle. </w:t>
      </w:r>
      <w:r w:rsidRPr="004336A3">
        <w:rPr>
          <w:rFonts w:ascii="Cambria" w:hAnsi="Cambria" w:cs="Arial"/>
          <w:color w:val="404040"/>
          <w:sz w:val="24"/>
          <w:szCs w:val="24"/>
          <w:shd w:val="clear" w:color="auto" w:fill="FFFFFF"/>
        </w:rPr>
        <w:t>Depreciation can be used as a proxy for maintenance capex. Hence, the ratio of capex to depreciation indicates the proportion of growth capex to maintenance capex. A high ratio suggests that a higher proportion of the total capex is done for increasing supply, which may be a red flag for a capital cycle analyst; on the other hand, a low ratio is typically a positive sign.</w:t>
      </w:r>
    </w:p>
    <w:p w14:paraId="686D44F2"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lastRenderedPageBreak/>
        <w:drawing>
          <wp:inline distT="0" distB="0" distL="0" distR="0" wp14:anchorId="1919AC4E" wp14:editId="08F3F9AA">
            <wp:extent cx="5737860" cy="2956560"/>
            <wp:effectExtent l="0" t="0" r="15240" b="15240"/>
            <wp:docPr id="38" name="Chart 38">
              <a:extLst xmlns:a="http://schemas.openxmlformats.org/drawingml/2006/main">
                <a:ext uri="{FF2B5EF4-FFF2-40B4-BE49-F238E27FC236}">
                  <a16:creationId xmlns:a16="http://schemas.microsoft.com/office/drawing/2014/main" id="{8E82E505-7B04-4353-BAA8-19547D2F5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0A02D7C" w14:textId="77777777" w:rsidR="00FF41FF" w:rsidRPr="004336A3" w:rsidRDefault="00FF41FF" w:rsidP="00FF41FF">
      <w:pPr>
        <w:rPr>
          <w:rFonts w:ascii="Cambria" w:hAnsi="Cambria"/>
          <w:sz w:val="24"/>
          <w:szCs w:val="24"/>
          <w:lang w:val="en-US"/>
        </w:rPr>
      </w:pPr>
      <w:r>
        <w:rPr>
          <w:rFonts w:ascii="Cambria" w:hAnsi="Cambria"/>
          <w:sz w:val="24"/>
          <w:szCs w:val="24"/>
          <w:lang w:val="en-US"/>
        </w:rPr>
        <w:t xml:space="preserve">The annualized </w:t>
      </w:r>
      <w:proofErr w:type="spellStart"/>
      <w:r>
        <w:rPr>
          <w:rFonts w:ascii="Cambria" w:hAnsi="Cambria"/>
          <w:sz w:val="24"/>
          <w:szCs w:val="24"/>
          <w:lang w:val="en-US"/>
        </w:rPr>
        <w:t>RoCE</w:t>
      </w:r>
      <w:proofErr w:type="spellEnd"/>
      <w:r>
        <w:rPr>
          <w:rFonts w:ascii="Cambria" w:hAnsi="Cambria"/>
          <w:sz w:val="24"/>
          <w:szCs w:val="24"/>
          <w:lang w:val="en-US"/>
        </w:rPr>
        <w:t xml:space="preserve"> for Q2 and Q3 FY22 is 15.6% and 18.5% respectively.</w:t>
      </w:r>
    </w:p>
    <w:p w14:paraId="0BFDCA96"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Their guidance is for 650 Cr revenue in FY23 with 12% EBITDA margin.</w:t>
      </w:r>
    </w:p>
    <w:p w14:paraId="22519C7C" w14:textId="77777777" w:rsidR="00FF41FF" w:rsidRPr="004336A3" w:rsidRDefault="00FF41FF" w:rsidP="00FF41FF">
      <w:pPr>
        <w:rPr>
          <w:rFonts w:ascii="Cambria" w:hAnsi="Cambria"/>
          <w:sz w:val="24"/>
          <w:szCs w:val="24"/>
          <w:lang w:val="en-US"/>
        </w:rPr>
      </w:pPr>
      <w:r w:rsidRPr="004336A3">
        <w:rPr>
          <w:rFonts w:ascii="Cambria" w:hAnsi="Cambria"/>
          <w:noProof/>
          <w:sz w:val="24"/>
          <w:szCs w:val="24"/>
        </w:rPr>
        <w:drawing>
          <wp:inline distT="0" distB="0" distL="0" distR="0" wp14:anchorId="12BDB39F" wp14:editId="12A08B78">
            <wp:extent cx="3947502" cy="219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502" cy="2194750"/>
                    </a:xfrm>
                    <a:prstGeom prst="rect">
                      <a:avLst/>
                    </a:prstGeom>
                  </pic:spPr>
                </pic:pic>
              </a:graphicData>
            </a:graphic>
          </wp:inline>
        </w:drawing>
      </w:r>
    </w:p>
    <w:p w14:paraId="2FECF92B" w14:textId="77777777" w:rsidR="00FF41FF" w:rsidRPr="004336A3" w:rsidRDefault="00FF41FF" w:rsidP="00FF41FF">
      <w:pPr>
        <w:rPr>
          <w:rFonts w:ascii="Cambria" w:hAnsi="Cambria"/>
          <w:sz w:val="24"/>
          <w:szCs w:val="24"/>
          <w:lang w:val="en-US"/>
        </w:rPr>
      </w:pPr>
      <w:r w:rsidRPr="004336A3">
        <w:rPr>
          <w:rFonts w:ascii="Cambria" w:hAnsi="Cambria"/>
          <w:sz w:val="24"/>
          <w:szCs w:val="24"/>
          <w:lang w:val="en-US"/>
        </w:rPr>
        <w:t xml:space="preserve">This implies expected FY23 EBITDA of Rs 78 Cr. Against this, TTM EBITDA is Rs 26 Cr. Market cap (as of 20 </w:t>
      </w:r>
      <w:r>
        <w:rPr>
          <w:rFonts w:ascii="Cambria" w:hAnsi="Cambria"/>
          <w:sz w:val="24"/>
          <w:szCs w:val="24"/>
          <w:lang w:val="en-US"/>
        </w:rPr>
        <w:t>Apr</w:t>
      </w:r>
      <w:r w:rsidRPr="004336A3">
        <w:rPr>
          <w:rFonts w:ascii="Cambria" w:hAnsi="Cambria"/>
          <w:sz w:val="24"/>
          <w:szCs w:val="24"/>
          <w:lang w:val="en-US"/>
        </w:rPr>
        <w:t xml:space="preserve"> 2022) is Rs 2</w:t>
      </w:r>
      <w:r>
        <w:rPr>
          <w:rFonts w:ascii="Cambria" w:hAnsi="Cambria"/>
          <w:sz w:val="24"/>
          <w:szCs w:val="24"/>
          <w:lang w:val="en-US"/>
        </w:rPr>
        <w:t>4</w:t>
      </w:r>
      <w:r w:rsidRPr="004336A3">
        <w:rPr>
          <w:rFonts w:ascii="Cambria" w:hAnsi="Cambria"/>
          <w:sz w:val="24"/>
          <w:szCs w:val="24"/>
          <w:lang w:val="en-US"/>
        </w:rPr>
        <w:t>0 Cr and EV is Rs 3</w:t>
      </w:r>
      <w:r>
        <w:rPr>
          <w:rFonts w:ascii="Cambria" w:hAnsi="Cambria"/>
          <w:sz w:val="24"/>
          <w:szCs w:val="24"/>
          <w:lang w:val="en-US"/>
        </w:rPr>
        <w:t>5</w:t>
      </w:r>
      <w:r w:rsidRPr="004336A3">
        <w:rPr>
          <w:rFonts w:ascii="Cambria" w:hAnsi="Cambria"/>
          <w:sz w:val="24"/>
          <w:szCs w:val="24"/>
          <w:lang w:val="en-US"/>
        </w:rPr>
        <w:t>0 Cr. This suggests a &lt;</w:t>
      </w:r>
      <w:r>
        <w:rPr>
          <w:rFonts w:ascii="Cambria" w:hAnsi="Cambria"/>
          <w:sz w:val="24"/>
          <w:szCs w:val="24"/>
          <w:lang w:val="en-US"/>
        </w:rPr>
        <w:t>5</w:t>
      </w:r>
      <w:r w:rsidRPr="004336A3">
        <w:rPr>
          <w:rFonts w:ascii="Cambria" w:hAnsi="Cambria"/>
          <w:sz w:val="24"/>
          <w:szCs w:val="24"/>
          <w:lang w:val="en-US"/>
        </w:rPr>
        <w:t>x FY23 EV/EBITDA and &lt;</w:t>
      </w:r>
      <w:r>
        <w:rPr>
          <w:rFonts w:ascii="Cambria" w:hAnsi="Cambria"/>
          <w:sz w:val="24"/>
          <w:szCs w:val="24"/>
          <w:lang w:val="en-US"/>
        </w:rPr>
        <w:t>4</w:t>
      </w:r>
      <w:r w:rsidRPr="004336A3">
        <w:rPr>
          <w:rFonts w:ascii="Cambria" w:hAnsi="Cambria"/>
          <w:sz w:val="24"/>
          <w:szCs w:val="24"/>
          <w:lang w:val="en-US"/>
        </w:rPr>
        <w:t xml:space="preserve">x FY23 </w:t>
      </w:r>
      <w:proofErr w:type="spellStart"/>
      <w:r w:rsidRPr="004336A3">
        <w:rPr>
          <w:rFonts w:ascii="Cambria" w:hAnsi="Cambria"/>
          <w:sz w:val="24"/>
          <w:szCs w:val="24"/>
          <w:lang w:val="en-US"/>
        </w:rPr>
        <w:t>MCap</w:t>
      </w:r>
      <w:proofErr w:type="spellEnd"/>
      <w:r w:rsidRPr="004336A3">
        <w:rPr>
          <w:rFonts w:ascii="Cambria" w:hAnsi="Cambria"/>
          <w:sz w:val="24"/>
          <w:szCs w:val="24"/>
          <w:lang w:val="en-US"/>
        </w:rPr>
        <w:t>/EBITDA.</w:t>
      </w:r>
    </w:p>
    <w:p w14:paraId="2A6F1D4F" w14:textId="77777777" w:rsidR="00FF41FF" w:rsidRPr="00B35CD3" w:rsidRDefault="00FF41FF" w:rsidP="00FF41FF">
      <w:pPr>
        <w:shd w:val="clear" w:color="auto" w:fill="FFFFFF"/>
        <w:spacing w:after="240" w:line="240" w:lineRule="auto"/>
        <w:rPr>
          <w:rFonts w:ascii="Cambria" w:eastAsia="Times New Roman" w:hAnsi="Cambria" w:cs="Arial"/>
          <w:color w:val="000000"/>
          <w:sz w:val="24"/>
          <w:szCs w:val="24"/>
          <w:lang w:eastAsia="en-GB"/>
        </w:rPr>
      </w:pPr>
      <w:r w:rsidRPr="00CE2C7B">
        <w:rPr>
          <w:rFonts w:ascii="Cambria" w:eastAsia="Times New Roman" w:hAnsi="Cambria" w:cs="Arial"/>
          <w:color w:val="000000"/>
          <w:sz w:val="24"/>
          <w:szCs w:val="24"/>
          <w:lang w:eastAsia="en-GB"/>
        </w:rPr>
        <w:t>Disclaimer: Any analysis shared should not be construed as investment advice. Any analysis is not a buy/sell/hold recommendation. I am not a SEBI registered investment advisor. Please consult your financial advisor before acting on any analysis. The author shall not be liable for any losses incurred by readers while acting on any analysis. The author may have holdings (and hence a vested interest) in any companies mentioned and the analysis may be biased. The content and analysis shared are for educational purposes only.</w:t>
      </w:r>
    </w:p>
    <w:p w14:paraId="03C41ECB" w14:textId="77777777" w:rsidR="00FF41FF" w:rsidRPr="00CE2C7B" w:rsidRDefault="00FF41FF" w:rsidP="00FF41FF">
      <w:pPr>
        <w:rPr>
          <w:rFonts w:ascii="Cambria" w:hAnsi="Cambria"/>
          <w:sz w:val="24"/>
          <w:szCs w:val="24"/>
          <w:lang w:val="en-US"/>
        </w:rPr>
      </w:pPr>
      <w:r w:rsidRPr="00CE2C7B">
        <w:rPr>
          <w:rFonts w:ascii="Cambria" w:hAnsi="Cambria"/>
          <w:sz w:val="24"/>
          <w:szCs w:val="24"/>
          <w:lang w:val="en-US"/>
        </w:rPr>
        <w:t>The writer can be reached at malhar.manek@gmail.com</w:t>
      </w:r>
    </w:p>
    <w:p w14:paraId="15DE02FA" w14:textId="77777777" w:rsidR="00FF41FF" w:rsidRPr="004336A3" w:rsidRDefault="00FF41FF" w:rsidP="00FF41FF">
      <w:pPr>
        <w:rPr>
          <w:rFonts w:ascii="Cambria" w:hAnsi="Cambria"/>
          <w:sz w:val="24"/>
          <w:szCs w:val="24"/>
          <w:lang w:val="en-US"/>
        </w:rPr>
      </w:pPr>
    </w:p>
    <w:p w14:paraId="22B86C5B" w14:textId="77777777" w:rsidR="002567B2" w:rsidRDefault="002567B2"/>
    <w:sectPr w:rsidR="002567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FF"/>
    <w:rsid w:val="00077F76"/>
    <w:rsid w:val="000D5C72"/>
    <w:rsid w:val="00125836"/>
    <w:rsid w:val="002567B2"/>
    <w:rsid w:val="003B6DCE"/>
    <w:rsid w:val="00525A16"/>
    <w:rsid w:val="006369EB"/>
    <w:rsid w:val="00664DB3"/>
    <w:rsid w:val="00807A35"/>
    <w:rsid w:val="00B55FC2"/>
    <w:rsid w:val="00B73966"/>
    <w:rsid w:val="00BB1632"/>
    <w:rsid w:val="00FF4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1EC4A"/>
  <w15:chartTrackingRefBased/>
  <w15:docId w15:val="{EB7574C9-E594-4A31-A4E4-A94153E76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1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image" Target="media/image2.png"/><Relationship Id="rId61" Type="http://schemas.openxmlformats.org/officeDocument/2006/relationships/chart" Target="charts/chart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theme" Target="theme/theme1.xml"/><Relationship Id="rId8" Type="http://schemas.openxmlformats.org/officeDocument/2006/relationships/customXml" Target="ink/ink2.xml"/><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6.png"/><Relationship Id="rId1" Type="http://schemas.openxmlformats.org/officeDocument/2006/relationships/styles" Target="styles.xml"/><Relationship Id="rId6" Type="http://schemas.openxmlformats.org/officeDocument/2006/relationships/customXml" Target="ink/ink1.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image" Target="media/image1.jpeg"/><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Malhar\Autoline%20Capital%20Cyc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Capex To Depreciation Ratio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Sheet1!$B$23</c:f>
              <c:strCache>
                <c:ptCount val="1"/>
                <c:pt idx="0">
                  <c:v>10</c:v>
                </c:pt>
              </c:strCache>
            </c:strRef>
          </c:tx>
          <c:spPr>
            <a:solidFill>
              <a:schemeClr val="accent1"/>
            </a:solidFill>
            <a:ln>
              <a:noFill/>
            </a:ln>
            <a:effectLst/>
          </c:spPr>
          <c:invertIfNegative val="0"/>
          <c:cat>
            <c:strRef>
              <c:f>Sheet1!$A$24</c:f>
              <c:strCache>
                <c:ptCount val="1"/>
                <c:pt idx="0">
                  <c:v>Capex/Depreciation Ratio</c:v>
                </c:pt>
              </c:strCache>
            </c:strRef>
          </c:cat>
          <c:val>
            <c:numRef>
              <c:f>Sheet1!$B$24</c:f>
              <c:numCache>
                <c:formatCode>General</c:formatCode>
                <c:ptCount val="1"/>
                <c:pt idx="0">
                  <c:v>2.7053333333333334</c:v>
                </c:pt>
              </c:numCache>
            </c:numRef>
          </c:val>
          <c:extLst>
            <c:ext xmlns:c16="http://schemas.microsoft.com/office/drawing/2014/chart" uri="{C3380CC4-5D6E-409C-BE32-E72D297353CC}">
              <c16:uniqueId val="{00000000-4E6F-4AE4-9285-8AA8AD7BF8DC}"/>
            </c:ext>
          </c:extLst>
        </c:ser>
        <c:ser>
          <c:idx val="1"/>
          <c:order val="1"/>
          <c:tx>
            <c:strRef>
              <c:f>Sheet1!$C$23</c:f>
              <c:strCache>
                <c:ptCount val="1"/>
                <c:pt idx="0">
                  <c:v>11</c:v>
                </c:pt>
              </c:strCache>
            </c:strRef>
          </c:tx>
          <c:spPr>
            <a:solidFill>
              <a:schemeClr val="accent2"/>
            </a:solidFill>
            <a:ln>
              <a:noFill/>
            </a:ln>
            <a:effectLst/>
          </c:spPr>
          <c:invertIfNegative val="0"/>
          <c:cat>
            <c:strRef>
              <c:f>Sheet1!$A$24</c:f>
              <c:strCache>
                <c:ptCount val="1"/>
                <c:pt idx="0">
                  <c:v>Capex/Depreciation Ratio</c:v>
                </c:pt>
              </c:strCache>
            </c:strRef>
          </c:cat>
          <c:val>
            <c:numRef>
              <c:f>Sheet1!$C$24</c:f>
              <c:numCache>
                <c:formatCode>General</c:formatCode>
                <c:ptCount val="1"/>
                <c:pt idx="0">
                  <c:v>3.41</c:v>
                </c:pt>
              </c:numCache>
            </c:numRef>
          </c:val>
          <c:extLst>
            <c:ext xmlns:c16="http://schemas.microsoft.com/office/drawing/2014/chart" uri="{C3380CC4-5D6E-409C-BE32-E72D297353CC}">
              <c16:uniqueId val="{00000001-4E6F-4AE4-9285-8AA8AD7BF8DC}"/>
            </c:ext>
          </c:extLst>
        </c:ser>
        <c:ser>
          <c:idx val="2"/>
          <c:order val="2"/>
          <c:tx>
            <c:strRef>
              <c:f>Sheet1!$D$23</c:f>
              <c:strCache>
                <c:ptCount val="1"/>
                <c:pt idx="0">
                  <c:v>12</c:v>
                </c:pt>
              </c:strCache>
            </c:strRef>
          </c:tx>
          <c:spPr>
            <a:solidFill>
              <a:schemeClr val="accent3"/>
            </a:solidFill>
            <a:ln>
              <a:noFill/>
            </a:ln>
            <a:effectLst/>
          </c:spPr>
          <c:invertIfNegative val="0"/>
          <c:cat>
            <c:strRef>
              <c:f>Sheet1!$A$24</c:f>
              <c:strCache>
                <c:ptCount val="1"/>
                <c:pt idx="0">
                  <c:v>Capex/Depreciation Ratio</c:v>
                </c:pt>
              </c:strCache>
            </c:strRef>
          </c:cat>
          <c:val>
            <c:numRef>
              <c:f>Sheet1!$D$24</c:f>
              <c:numCache>
                <c:formatCode>General</c:formatCode>
                <c:ptCount val="1"/>
                <c:pt idx="0">
                  <c:v>0.27999999999999997</c:v>
                </c:pt>
              </c:numCache>
            </c:numRef>
          </c:val>
          <c:extLst>
            <c:ext xmlns:c16="http://schemas.microsoft.com/office/drawing/2014/chart" uri="{C3380CC4-5D6E-409C-BE32-E72D297353CC}">
              <c16:uniqueId val="{00000002-4E6F-4AE4-9285-8AA8AD7BF8DC}"/>
            </c:ext>
          </c:extLst>
        </c:ser>
        <c:ser>
          <c:idx val="3"/>
          <c:order val="3"/>
          <c:tx>
            <c:strRef>
              <c:f>Sheet1!$E$23</c:f>
              <c:strCache>
                <c:ptCount val="1"/>
                <c:pt idx="0">
                  <c:v>13</c:v>
                </c:pt>
              </c:strCache>
            </c:strRef>
          </c:tx>
          <c:spPr>
            <a:solidFill>
              <a:schemeClr val="accent4"/>
            </a:solidFill>
            <a:ln>
              <a:noFill/>
            </a:ln>
            <a:effectLst/>
          </c:spPr>
          <c:invertIfNegative val="0"/>
          <c:cat>
            <c:strRef>
              <c:f>Sheet1!$A$24</c:f>
              <c:strCache>
                <c:ptCount val="1"/>
                <c:pt idx="0">
                  <c:v>Capex/Depreciation Ratio</c:v>
                </c:pt>
              </c:strCache>
            </c:strRef>
          </c:cat>
          <c:val>
            <c:numRef>
              <c:f>Sheet1!$E$24</c:f>
              <c:numCache>
                <c:formatCode>General</c:formatCode>
                <c:ptCount val="1"/>
                <c:pt idx="0">
                  <c:v>1.3708695652173915</c:v>
                </c:pt>
              </c:numCache>
            </c:numRef>
          </c:val>
          <c:extLst>
            <c:ext xmlns:c16="http://schemas.microsoft.com/office/drawing/2014/chart" uri="{C3380CC4-5D6E-409C-BE32-E72D297353CC}">
              <c16:uniqueId val="{00000003-4E6F-4AE4-9285-8AA8AD7BF8DC}"/>
            </c:ext>
          </c:extLst>
        </c:ser>
        <c:ser>
          <c:idx val="4"/>
          <c:order val="4"/>
          <c:tx>
            <c:strRef>
              <c:f>Sheet1!$F$23</c:f>
              <c:strCache>
                <c:ptCount val="1"/>
                <c:pt idx="0">
                  <c:v>14</c:v>
                </c:pt>
              </c:strCache>
            </c:strRef>
          </c:tx>
          <c:spPr>
            <a:solidFill>
              <a:schemeClr val="accent5"/>
            </a:solidFill>
            <a:ln>
              <a:noFill/>
            </a:ln>
            <a:effectLst/>
          </c:spPr>
          <c:invertIfNegative val="0"/>
          <c:cat>
            <c:strRef>
              <c:f>Sheet1!$A$24</c:f>
              <c:strCache>
                <c:ptCount val="1"/>
                <c:pt idx="0">
                  <c:v>Capex/Depreciation Ratio</c:v>
                </c:pt>
              </c:strCache>
            </c:strRef>
          </c:cat>
          <c:val>
            <c:numRef>
              <c:f>Sheet1!$F$24</c:f>
              <c:numCache>
                <c:formatCode>General</c:formatCode>
                <c:ptCount val="1"/>
                <c:pt idx="0">
                  <c:v>0.42</c:v>
                </c:pt>
              </c:numCache>
            </c:numRef>
          </c:val>
          <c:extLst>
            <c:ext xmlns:c16="http://schemas.microsoft.com/office/drawing/2014/chart" uri="{C3380CC4-5D6E-409C-BE32-E72D297353CC}">
              <c16:uniqueId val="{00000004-4E6F-4AE4-9285-8AA8AD7BF8DC}"/>
            </c:ext>
          </c:extLst>
        </c:ser>
        <c:ser>
          <c:idx val="5"/>
          <c:order val="5"/>
          <c:tx>
            <c:strRef>
              <c:f>Sheet1!$G$23</c:f>
              <c:strCache>
                <c:ptCount val="1"/>
                <c:pt idx="0">
                  <c:v>15</c:v>
                </c:pt>
              </c:strCache>
            </c:strRef>
          </c:tx>
          <c:spPr>
            <a:solidFill>
              <a:schemeClr val="accent6"/>
            </a:solidFill>
            <a:ln>
              <a:noFill/>
            </a:ln>
            <a:effectLst/>
          </c:spPr>
          <c:invertIfNegative val="0"/>
          <c:cat>
            <c:strRef>
              <c:f>Sheet1!$A$24</c:f>
              <c:strCache>
                <c:ptCount val="1"/>
                <c:pt idx="0">
                  <c:v>Capex/Depreciation Ratio</c:v>
                </c:pt>
              </c:strCache>
            </c:strRef>
          </c:cat>
          <c:val>
            <c:numRef>
              <c:f>Sheet1!$G$24</c:f>
              <c:numCache>
                <c:formatCode>General</c:formatCode>
                <c:ptCount val="1"/>
                <c:pt idx="0">
                  <c:v>0</c:v>
                </c:pt>
              </c:numCache>
            </c:numRef>
          </c:val>
          <c:extLst>
            <c:ext xmlns:c16="http://schemas.microsoft.com/office/drawing/2014/chart" uri="{C3380CC4-5D6E-409C-BE32-E72D297353CC}">
              <c16:uniqueId val="{00000005-4E6F-4AE4-9285-8AA8AD7BF8DC}"/>
            </c:ext>
          </c:extLst>
        </c:ser>
        <c:ser>
          <c:idx val="6"/>
          <c:order val="6"/>
          <c:tx>
            <c:strRef>
              <c:f>Sheet1!$H$23</c:f>
              <c:strCache>
                <c:ptCount val="1"/>
                <c:pt idx="0">
                  <c:v>16</c:v>
                </c:pt>
              </c:strCache>
            </c:strRef>
          </c:tx>
          <c:spPr>
            <a:solidFill>
              <a:schemeClr val="accent1">
                <a:lumMod val="60000"/>
              </a:schemeClr>
            </a:solidFill>
            <a:ln>
              <a:noFill/>
            </a:ln>
            <a:effectLst/>
          </c:spPr>
          <c:invertIfNegative val="0"/>
          <c:cat>
            <c:strRef>
              <c:f>Sheet1!$A$24</c:f>
              <c:strCache>
                <c:ptCount val="1"/>
                <c:pt idx="0">
                  <c:v>Capex/Depreciation Ratio</c:v>
                </c:pt>
              </c:strCache>
            </c:strRef>
          </c:cat>
          <c:val>
            <c:numRef>
              <c:f>Sheet1!$H$24</c:f>
              <c:numCache>
                <c:formatCode>General</c:formatCode>
                <c:ptCount val="1"/>
                <c:pt idx="0">
                  <c:v>-0.12839999999999999</c:v>
                </c:pt>
              </c:numCache>
            </c:numRef>
          </c:val>
          <c:extLst>
            <c:ext xmlns:c16="http://schemas.microsoft.com/office/drawing/2014/chart" uri="{C3380CC4-5D6E-409C-BE32-E72D297353CC}">
              <c16:uniqueId val="{00000006-4E6F-4AE4-9285-8AA8AD7BF8DC}"/>
            </c:ext>
          </c:extLst>
        </c:ser>
        <c:ser>
          <c:idx val="7"/>
          <c:order val="7"/>
          <c:tx>
            <c:strRef>
              <c:f>Sheet1!$I$23</c:f>
              <c:strCache>
                <c:ptCount val="1"/>
                <c:pt idx="0">
                  <c:v>17</c:v>
                </c:pt>
              </c:strCache>
            </c:strRef>
          </c:tx>
          <c:spPr>
            <a:solidFill>
              <a:schemeClr val="accent2">
                <a:lumMod val="60000"/>
              </a:schemeClr>
            </a:solidFill>
            <a:ln>
              <a:noFill/>
            </a:ln>
            <a:effectLst/>
          </c:spPr>
          <c:invertIfNegative val="0"/>
          <c:cat>
            <c:strRef>
              <c:f>Sheet1!$A$24</c:f>
              <c:strCache>
                <c:ptCount val="1"/>
                <c:pt idx="0">
                  <c:v>Capex/Depreciation Ratio</c:v>
                </c:pt>
              </c:strCache>
            </c:strRef>
          </c:cat>
          <c:val>
            <c:numRef>
              <c:f>Sheet1!$I$24</c:f>
              <c:numCache>
                <c:formatCode>General</c:formatCode>
                <c:ptCount val="1"/>
                <c:pt idx="0">
                  <c:v>0.25217391304347825</c:v>
                </c:pt>
              </c:numCache>
            </c:numRef>
          </c:val>
          <c:extLst>
            <c:ext xmlns:c16="http://schemas.microsoft.com/office/drawing/2014/chart" uri="{C3380CC4-5D6E-409C-BE32-E72D297353CC}">
              <c16:uniqueId val="{00000007-4E6F-4AE4-9285-8AA8AD7BF8DC}"/>
            </c:ext>
          </c:extLst>
        </c:ser>
        <c:ser>
          <c:idx val="8"/>
          <c:order val="8"/>
          <c:tx>
            <c:strRef>
              <c:f>Sheet1!$J$23</c:f>
              <c:strCache>
                <c:ptCount val="1"/>
                <c:pt idx="0">
                  <c:v>18</c:v>
                </c:pt>
              </c:strCache>
            </c:strRef>
          </c:tx>
          <c:spPr>
            <a:solidFill>
              <a:schemeClr val="accent3">
                <a:lumMod val="60000"/>
              </a:schemeClr>
            </a:solidFill>
            <a:ln>
              <a:noFill/>
            </a:ln>
            <a:effectLst/>
          </c:spPr>
          <c:invertIfNegative val="0"/>
          <c:cat>
            <c:strRef>
              <c:f>Sheet1!$A$24</c:f>
              <c:strCache>
                <c:ptCount val="1"/>
                <c:pt idx="0">
                  <c:v>Capex/Depreciation Ratio</c:v>
                </c:pt>
              </c:strCache>
            </c:strRef>
          </c:cat>
          <c:val>
            <c:numRef>
              <c:f>Sheet1!$J$24</c:f>
              <c:numCache>
                <c:formatCode>General</c:formatCode>
                <c:ptCount val="1"/>
                <c:pt idx="0">
                  <c:v>4.8636363636363637E-2</c:v>
                </c:pt>
              </c:numCache>
            </c:numRef>
          </c:val>
          <c:extLst>
            <c:ext xmlns:c16="http://schemas.microsoft.com/office/drawing/2014/chart" uri="{C3380CC4-5D6E-409C-BE32-E72D297353CC}">
              <c16:uniqueId val="{00000008-4E6F-4AE4-9285-8AA8AD7BF8DC}"/>
            </c:ext>
          </c:extLst>
        </c:ser>
        <c:ser>
          <c:idx val="9"/>
          <c:order val="9"/>
          <c:tx>
            <c:strRef>
              <c:f>Sheet1!$K$23</c:f>
              <c:strCache>
                <c:ptCount val="1"/>
                <c:pt idx="0">
                  <c:v>19</c:v>
                </c:pt>
              </c:strCache>
            </c:strRef>
          </c:tx>
          <c:spPr>
            <a:solidFill>
              <a:schemeClr val="accent4">
                <a:lumMod val="60000"/>
              </a:schemeClr>
            </a:solidFill>
            <a:ln>
              <a:noFill/>
            </a:ln>
            <a:effectLst/>
          </c:spPr>
          <c:invertIfNegative val="0"/>
          <c:cat>
            <c:strRef>
              <c:f>Sheet1!$A$24</c:f>
              <c:strCache>
                <c:ptCount val="1"/>
                <c:pt idx="0">
                  <c:v>Capex/Depreciation Ratio</c:v>
                </c:pt>
              </c:strCache>
            </c:strRef>
          </c:cat>
          <c:val>
            <c:numRef>
              <c:f>Sheet1!$K$24</c:f>
              <c:numCache>
                <c:formatCode>General</c:formatCode>
                <c:ptCount val="1"/>
                <c:pt idx="0">
                  <c:v>0.37238095238095237</c:v>
                </c:pt>
              </c:numCache>
            </c:numRef>
          </c:val>
          <c:extLst>
            <c:ext xmlns:c16="http://schemas.microsoft.com/office/drawing/2014/chart" uri="{C3380CC4-5D6E-409C-BE32-E72D297353CC}">
              <c16:uniqueId val="{00000009-4E6F-4AE4-9285-8AA8AD7BF8DC}"/>
            </c:ext>
          </c:extLst>
        </c:ser>
        <c:ser>
          <c:idx val="10"/>
          <c:order val="10"/>
          <c:tx>
            <c:strRef>
              <c:f>Sheet1!$L$23</c:f>
              <c:strCache>
                <c:ptCount val="1"/>
                <c:pt idx="0">
                  <c:v>20</c:v>
                </c:pt>
              </c:strCache>
            </c:strRef>
          </c:tx>
          <c:spPr>
            <a:solidFill>
              <a:schemeClr val="accent5">
                <a:lumMod val="60000"/>
              </a:schemeClr>
            </a:solidFill>
            <a:ln>
              <a:noFill/>
            </a:ln>
            <a:effectLst/>
          </c:spPr>
          <c:invertIfNegative val="0"/>
          <c:cat>
            <c:strRef>
              <c:f>Sheet1!$A$24</c:f>
              <c:strCache>
                <c:ptCount val="1"/>
                <c:pt idx="0">
                  <c:v>Capex/Depreciation Ratio</c:v>
                </c:pt>
              </c:strCache>
            </c:strRef>
          </c:cat>
          <c:val>
            <c:numRef>
              <c:f>Sheet1!$L$24</c:f>
              <c:numCache>
                <c:formatCode>General</c:formatCode>
                <c:ptCount val="1"/>
                <c:pt idx="0">
                  <c:v>7.1428571428571425E-2</c:v>
                </c:pt>
              </c:numCache>
            </c:numRef>
          </c:val>
          <c:extLst>
            <c:ext xmlns:c16="http://schemas.microsoft.com/office/drawing/2014/chart" uri="{C3380CC4-5D6E-409C-BE32-E72D297353CC}">
              <c16:uniqueId val="{0000000A-4E6F-4AE4-9285-8AA8AD7BF8DC}"/>
            </c:ext>
          </c:extLst>
        </c:ser>
        <c:ser>
          <c:idx val="11"/>
          <c:order val="11"/>
          <c:tx>
            <c:strRef>
              <c:f>Sheet1!$M$23</c:f>
              <c:strCache>
                <c:ptCount val="1"/>
                <c:pt idx="0">
                  <c:v>21</c:v>
                </c:pt>
              </c:strCache>
            </c:strRef>
          </c:tx>
          <c:spPr>
            <a:solidFill>
              <a:schemeClr val="accent6">
                <a:lumMod val="60000"/>
              </a:schemeClr>
            </a:solidFill>
            <a:ln>
              <a:noFill/>
            </a:ln>
            <a:effectLst/>
          </c:spPr>
          <c:invertIfNegative val="0"/>
          <c:cat>
            <c:strRef>
              <c:f>Sheet1!$A$24</c:f>
              <c:strCache>
                <c:ptCount val="1"/>
                <c:pt idx="0">
                  <c:v>Capex/Depreciation Ratio</c:v>
                </c:pt>
              </c:strCache>
            </c:strRef>
          </c:cat>
          <c:val>
            <c:numRef>
              <c:f>Sheet1!$M$24</c:f>
              <c:numCache>
                <c:formatCode>General</c:formatCode>
                <c:ptCount val="1"/>
                <c:pt idx="0">
                  <c:v>4.0500000000000001E-2</c:v>
                </c:pt>
              </c:numCache>
            </c:numRef>
          </c:val>
          <c:extLst>
            <c:ext xmlns:c16="http://schemas.microsoft.com/office/drawing/2014/chart" uri="{C3380CC4-5D6E-409C-BE32-E72D297353CC}">
              <c16:uniqueId val="{0000000B-4E6F-4AE4-9285-8AA8AD7BF8DC}"/>
            </c:ext>
          </c:extLst>
        </c:ser>
        <c:dLbls>
          <c:showLegendKey val="0"/>
          <c:showVal val="0"/>
          <c:showCatName val="0"/>
          <c:showSerName val="0"/>
          <c:showPercent val="0"/>
          <c:showBubbleSize val="0"/>
        </c:dLbls>
        <c:gapWidth val="219"/>
        <c:overlap val="-27"/>
        <c:axId val="1609884448"/>
        <c:axId val="1609884864"/>
      </c:barChart>
      <c:catAx>
        <c:axId val="16098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884864"/>
        <c:crosses val="autoZero"/>
        <c:auto val="1"/>
        <c:lblAlgn val="ctr"/>
        <c:lblOffset val="100"/>
        <c:noMultiLvlLbl val="0"/>
      </c:catAx>
      <c:valAx>
        <c:axId val="160988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88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6T11:51:58.315"/>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2,'3'2,"0"0,0 0,0 0,1 0,-1 0,0-1,1 0,-1 1,1-1,0 0,-1-1,7 1,49 1,-43-2,35 0,-31-2,1 2,-1 0,1 2,-1 0,0 1,27 8,-24-4,1-1,0 0,1-2,36 1,102-5,-65-3,37-7,5-1,-45 13,127-4,-207 0,0-1,-1-1,23-8,-24 7,1 1,-1 0,1 1,20-2,72 5,-88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6T11:51:51.579"/>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1 1,'1547'-1,"-1529"2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758</Words>
  <Characters>4325</Characters>
  <Application>Microsoft Office Word</Application>
  <DocSecurity>0</DocSecurity>
  <Lines>36</Lines>
  <Paragraphs>10</Paragraphs>
  <ScaleCrop>false</ScaleCrop>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10</cp:revision>
  <dcterms:created xsi:type="dcterms:W3CDTF">2022-07-27T03:53:00Z</dcterms:created>
  <dcterms:modified xsi:type="dcterms:W3CDTF">2022-07-27T03:56:00Z</dcterms:modified>
</cp:coreProperties>
</file>