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E588B" w14:textId="0B266064" w:rsidR="00793126" w:rsidRPr="009B6A1B" w:rsidRDefault="00A00B8F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Eveready Industries India Limited is one of the leading manufacturers of dry cell batteries in India and offers products such as batteries, flashlights, lighting, and home appliances</w:t>
      </w:r>
      <w:r w:rsidR="006D6780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.</w:t>
      </w:r>
    </w:p>
    <w:p w14:paraId="5A4C890F" w14:textId="4532EF26" w:rsidR="007F356E" w:rsidRPr="009B6A1B" w:rsidRDefault="007F356E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</w:p>
    <w:p w14:paraId="0FAABEB0" w14:textId="4852CB11" w:rsidR="0051562A" w:rsidRPr="009B6A1B" w:rsidRDefault="007F356E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Dry cell and rechargeable batteries</w:t>
      </w:r>
      <w:r w:rsidR="001272E9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(64% of revenue)</w:t>
      </w: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</w:t>
      </w:r>
      <w:r w:rsidR="0051562A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are sold </w:t>
      </w: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under the brand names 'Eveready', '</w:t>
      </w:r>
      <w:proofErr w:type="spellStart"/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Powercell</w:t>
      </w:r>
      <w:proofErr w:type="spellEnd"/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' and '</w:t>
      </w:r>
      <w:proofErr w:type="spellStart"/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Uniross</w:t>
      </w:r>
      <w:proofErr w:type="spellEnd"/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'</w:t>
      </w:r>
    </w:p>
    <w:p w14:paraId="2ACEBA3C" w14:textId="6EEE557F" w:rsidR="0077745D" w:rsidRPr="009B6A1B" w:rsidRDefault="007F356E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'Eveready' and '</w:t>
      </w:r>
      <w:proofErr w:type="spellStart"/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Powercell</w:t>
      </w:r>
      <w:proofErr w:type="spellEnd"/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' Flashlights and lanterns</w:t>
      </w:r>
      <w:r w:rsidR="0077745D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(14% of revenue)</w:t>
      </w:r>
    </w:p>
    <w:p w14:paraId="24F01628" w14:textId="63C09A5A" w:rsidR="00F42537" w:rsidRPr="009B6A1B" w:rsidRDefault="007F356E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'Eveready' and '</w:t>
      </w:r>
      <w:proofErr w:type="spellStart"/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Powercell</w:t>
      </w:r>
      <w:proofErr w:type="spellEnd"/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' LED Bulbs and luminaires</w:t>
      </w:r>
      <w:r w:rsidR="0077745D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(18% of revenue)</w:t>
      </w:r>
    </w:p>
    <w:p w14:paraId="0550BBC0" w14:textId="5B277E89" w:rsidR="003E4161" w:rsidRPr="009B6A1B" w:rsidRDefault="007F356E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'Eveready' Small home appliances</w:t>
      </w:r>
      <w:r w:rsidR="0077745D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(4% of revenue)</w:t>
      </w:r>
    </w:p>
    <w:p w14:paraId="0B70E2D2" w14:textId="67E51A1B" w:rsidR="00EC1B71" w:rsidRPr="009B6A1B" w:rsidRDefault="00EC1B71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Tahoma"/>
          <w:sz w:val="24"/>
          <w:szCs w:val="24"/>
          <w:shd w:val="clear" w:color="auto" w:fill="FFFFFF"/>
        </w:rPr>
        <w:t>The company has a total capacity to manufacture 2,250 million batteries and 12.7 million flashlights per annum.</w:t>
      </w:r>
    </w:p>
    <w:p w14:paraId="3CE9B504" w14:textId="05173F54" w:rsidR="00427C9A" w:rsidRPr="009B6A1B" w:rsidRDefault="00A413BF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The company has around 50% market share in batteries</w:t>
      </w:r>
      <w:r w:rsidR="006F538B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in India</w:t>
      </w:r>
      <w:r w:rsidR="00936483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and 70% market share in the </w:t>
      </w:r>
      <w:r w:rsidR="006F538B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domestic </w:t>
      </w:r>
      <w:r w:rsidR="00936483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organised flashlights market.</w:t>
      </w:r>
    </w:p>
    <w:p w14:paraId="61BA2DE7" w14:textId="34E06C81" w:rsidR="006772CF" w:rsidRPr="009B6A1B" w:rsidRDefault="0038421C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There has been</w:t>
      </w:r>
      <w:r w:rsidR="00CC6CD5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poor perceived corporate governance in the past</w:t>
      </w:r>
      <w:r w:rsidR="005D6EAE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(under the old promoters)</w:t>
      </w:r>
      <w:r w:rsidR="00F53908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.</w:t>
      </w:r>
    </w:p>
    <w:p w14:paraId="4D7A7A78" w14:textId="3506A175" w:rsidR="006772CF" w:rsidRPr="009B6A1B" w:rsidRDefault="006772CF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/>
          <w:noProof/>
          <w:sz w:val="24"/>
          <w:szCs w:val="24"/>
        </w:rPr>
        <w:drawing>
          <wp:inline distT="0" distB="0" distL="0" distR="0" wp14:anchorId="5A6CCABD" wp14:editId="794BB311">
            <wp:extent cx="5731510" cy="101917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FA29" w14:textId="747A4D8E" w:rsidR="00427C9A" w:rsidRPr="009B6A1B" w:rsidRDefault="00F53908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B</w:t>
      </w:r>
      <w:r w:rsidR="00CC6CD5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ut there has been a clean</w:t>
      </w:r>
      <w:r w:rsidR="009A1DC1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-</w:t>
      </w:r>
      <w:r w:rsidR="00CC6CD5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up in recent times. </w:t>
      </w:r>
      <w:r w:rsidR="00427C9A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One of the major concerns in the past has been large inter-corporate deposits, but a provision has been made for this in FY21</w:t>
      </w:r>
    </w:p>
    <w:p w14:paraId="38D3FEC7" w14:textId="2DBC801D" w:rsidR="00427C9A" w:rsidRPr="009B6A1B" w:rsidRDefault="00427C9A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/>
          <w:noProof/>
          <w:sz w:val="24"/>
          <w:szCs w:val="24"/>
        </w:rPr>
        <w:drawing>
          <wp:inline distT="0" distB="0" distL="0" distR="0" wp14:anchorId="72480724" wp14:editId="5046F7C6">
            <wp:extent cx="4892464" cy="304826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BA869" w14:textId="7B76607D" w:rsidR="00730E3B" w:rsidRPr="009B6A1B" w:rsidRDefault="00730E3B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4D342DC3" wp14:editId="429E1A63">
            <wp:extent cx="5731510" cy="34563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0903A" w14:textId="74F1648C" w:rsidR="00ED4C5A" w:rsidRPr="009B6A1B" w:rsidRDefault="00ED4C5A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There has also been a reversal i</w:t>
      </w:r>
      <w:r w:rsidR="00CA1685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n</w:t>
      </w:r>
      <w:r w:rsidR="0085099C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previous</w:t>
      </w:r>
      <w:r w:rsidR="005019B8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accrued interest to clean up the books.</w:t>
      </w:r>
    </w:p>
    <w:p w14:paraId="262D9B64" w14:textId="35FDC57F" w:rsidR="00B43C0B" w:rsidRPr="009B6A1B" w:rsidRDefault="00ED4C5A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/>
          <w:noProof/>
          <w:sz w:val="24"/>
          <w:szCs w:val="24"/>
        </w:rPr>
        <w:drawing>
          <wp:inline distT="0" distB="0" distL="0" distR="0" wp14:anchorId="221260CD" wp14:editId="73F790AE">
            <wp:extent cx="5731510" cy="101917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339FB" w14:textId="65DAD178" w:rsidR="00B43C0B" w:rsidRPr="009B6A1B" w:rsidRDefault="00B43C0B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There is promoter change with Burman family (Dabur promoter group) making an open offer for acquisition</w:t>
      </w:r>
      <w:r w:rsidR="00E9241B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of 26% stake</w:t>
      </w:r>
    </w:p>
    <w:p w14:paraId="16A2DE89" w14:textId="1C80D4DF" w:rsidR="00BC38B0" w:rsidRPr="009B6A1B" w:rsidRDefault="00BC38B0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/>
          <w:noProof/>
          <w:sz w:val="24"/>
          <w:szCs w:val="24"/>
        </w:rPr>
        <w:drawing>
          <wp:inline distT="0" distB="0" distL="0" distR="0" wp14:anchorId="0744574C" wp14:editId="4E73875D">
            <wp:extent cx="6533921" cy="1158240"/>
            <wp:effectExtent l="0" t="0" r="63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9534" cy="115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31D78" w14:textId="2119F81B" w:rsidR="008B321A" w:rsidRPr="009B6A1B" w:rsidRDefault="008B321A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Burman group entities already hold </w:t>
      </w:r>
      <w:r w:rsidR="00F4278A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25%. </w:t>
      </w:r>
      <w:r w:rsidR="00282E40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If completed successfully,</w:t>
      </w:r>
      <w:r w:rsidR="0077389F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they</w:t>
      </w: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</w:t>
      </w:r>
      <w:r w:rsidR="000F21F9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will acquire an additional 26%</w:t>
      </w:r>
      <w:r w:rsidR="005A29E0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stake</w:t>
      </w:r>
      <w:r w:rsidR="000F21F9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through the open offer, taking </w:t>
      </w:r>
      <w:r w:rsidR="00F361B6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their holding to 5</w:t>
      </w:r>
      <w:r w:rsidR="00F367FC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1</w:t>
      </w:r>
      <w:r w:rsidR="00F361B6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%.</w:t>
      </w:r>
    </w:p>
    <w:p w14:paraId="48E04616" w14:textId="24A03F24" w:rsidR="00E9241B" w:rsidRPr="009B6A1B" w:rsidRDefault="005E5069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/>
          <w:noProof/>
          <w:sz w:val="24"/>
          <w:szCs w:val="24"/>
        </w:rPr>
        <w:drawing>
          <wp:inline distT="0" distB="0" distL="0" distR="0" wp14:anchorId="6AFD0B49" wp14:editId="08A6DD71">
            <wp:extent cx="3741744" cy="14555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1744" cy="14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3037F" w14:textId="6ECE2429" w:rsidR="00EA1C87" w:rsidRDefault="00EA1C87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73236CEE" wp14:editId="594BD99D">
            <wp:extent cx="5731510" cy="1844675"/>
            <wp:effectExtent l="0" t="0" r="254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39D8" w14:textId="2EE6C52F" w:rsidR="00BA766C" w:rsidRDefault="00BA766C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753073F" wp14:editId="3F358CE9">
            <wp:extent cx="4602360" cy="313182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7490" cy="31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75791" w14:textId="41BBD078" w:rsidR="008955E3" w:rsidRDefault="008955E3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D395B64" wp14:editId="2BF6B7C5">
            <wp:extent cx="4610100" cy="320870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0111" cy="321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29EE6" w14:textId="0D212BC3" w:rsidR="008955E3" w:rsidRDefault="008955E3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</w:p>
    <w:p w14:paraId="4C989881" w14:textId="1D8FF78C" w:rsidR="006059BF" w:rsidRPr="009B6A1B" w:rsidRDefault="006059BF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>
        <w:rPr>
          <w:rFonts w:ascii="Cambria" w:hAnsi="Cambria" w:cs="Arial"/>
          <w:spacing w:val="-3"/>
          <w:sz w:val="24"/>
          <w:szCs w:val="24"/>
          <w:shd w:val="clear" w:color="auto" w:fill="FFFFFF"/>
        </w:rPr>
        <w:lastRenderedPageBreak/>
        <w:t>Extension of Eveready brand into other verticals can be an interesting growth trigger</w:t>
      </w:r>
    </w:p>
    <w:p w14:paraId="431B083C" w14:textId="0B0B00FC" w:rsidR="002B14FA" w:rsidRPr="009B6A1B" w:rsidRDefault="002B14FA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/>
          <w:noProof/>
          <w:sz w:val="24"/>
          <w:szCs w:val="24"/>
        </w:rPr>
        <w:drawing>
          <wp:inline distT="0" distB="0" distL="0" distR="0" wp14:anchorId="403184A9" wp14:editId="19B301C2">
            <wp:extent cx="5731510" cy="514477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20FF7" w14:textId="717C6AC2" w:rsidR="00541CD3" w:rsidRPr="009B6A1B" w:rsidRDefault="00541CD3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</w:p>
    <w:p w14:paraId="0F666DD6" w14:textId="10F9332C" w:rsidR="005F590B" w:rsidRPr="009B6A1B" w:rsidRDefault="005F590B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Mr Abhay </w:t>
      </w:r>
      <w:proofErr w:type="spellStart"/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Khaitan</w:t>
      </w:r>
      <w:proofErr w:type="spellEnd"/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and Mr </w:t>
      </w:r>
      <w:proofErr w:type="spellStart"/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Amritanshu</w:t>
      </w:r>
      <w:proofErr w:type="spellEnd"/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</w:t>
      </w:r>
      <w:proofErr w:type="spellStart"/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Khaitan</w:t>
      </w:r>
      <w:proofErr w:type="spellEnd"/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(old promoters) have resigned from the board.</w:t>
      </w:r>
    </w:p>
    <w:p w14:paraId="432CD888" w14:textId="44B08F78" w:rsidR="005F590B" w:rsidRPr="009B6A1B" w:rsidRDefault="005F590B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/>
          <w:noProof/>
          <w:sz w:val="24"/>
          <w:szCs w:val="24"/>
        </w:rPr>
        <w:drawing>
          <wp:inline distT="0" distB="0" distL="0" distR="0" wp14:anchorId="1A17BAAD" wp14:editId="39FE501C">
            <wp:extent cx="5731510" cy="85090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CB9BF" w14:textId="2055406F" w:rsidR="00EC1B71" w:rsidRPr="009B6A1B" w:rsidRDefault="00EC1B71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Mr Mohit Burman (</w:t>
      </w:r>
      <w:r w:rsidR="009435D5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vice-chairman of Dabur) is expected to join the board of directors</w:t>
      </w:r>
      <w:r w:rsidR="00854342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and a total of three board seats (as non-e</w:t>
      </w:r>
      <w:r w:rsidR="00AB157F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x</w:t>
      </w:r>
      <w:r w:rsidR="00854342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ecutive directors) will be held by the Burman family.</w:t>
      </w:r>
    </w:p>
    <w:p w14:paraId="604FAD97" w14:textId="4E1790DA" w:rsidR="006E671D" w:rsidRPr="009B6A1B" w:rsidRDefault="006E671D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In Q3 FY22, they have discontinued sales of low-margin appliances products.</w:t>
      </w:r>
    </w:p>
    <w:p w14:paraId="791CE9DC" w14:textId="3514C212" w:rsidR="006E671D" w:rsidRPr="009B6A1B" w:rsidRDefault="006E671D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/>
          <w:noProof/>
          <w:sz w:val="24"/>
          <w:szCs w:val="24"/>
        </w:rPr>
        <w:drawing>
          <wp:inline distT="0" distB="0" distL="0" distR="0" wp14:anchorId="4255B204" wp14:editId="449C9EC3">
            <wp:extent cx="6618272" cy="388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3925" cy="38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045A" w14:textId="0B5504FB" w:rsidR="003D3D55" w:rsidRPr="009B6A1B" w:rsidRDefault="003D3D55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lastRenderedPageBreak/>
        <w:t xml:space="preserve">In FY21, they refinanced the high-interest debt at lower interest rates. They also created plans to </w:t>
      </w:r>
      <w:r w:rsidR="00AF7F0C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reduce debt</w:t>
      </w:r>
      <w:r w:rsidR="006406C7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even under the </w:t>
      </w:r>
      <w:r w:rsidR="00330F6A">
        <w:rPr>
          <w:rFonts w:ascii="Cambria" w:hAnsi="Cambria" w:cs="Arial"/>
          <w:spacing w:val="-3"/>
          <w:sz w:val="24"/>
          <w:szCs w:val="24"/>
          <w:shd w:val="clear" w:color="auto" w:fill="FFFFFF"/>
        </w:rPr>
        <w:t>old promoters</w:t>
      </w:r>
      <w:r w:rsidR="00AF7F0C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, which they have already begun, with debt being reduced from in Q4 FY21 to in Q2 FY22</w:t>
      </w:r>
      <w:r w:rsidR="0062516C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.</w:t>
      </w:r>
    </w:p>
    <w:p w14:paraId="74F84556" w14:textId="08840E75" w:rsidR="0062516C" w:rsidRPr="009B6A1B" w:rsidRDefault="0062516C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/>
          <w:noProof/>
          <w:sz w:val="24"/>
          <w:szCs w:val="24"/>
        </w:rPr>
        <w:drawing>
          <wp:inline distT="0" distB="0" distL="0" distR="0" wp14:anchorId="7010B7A8" wp14:editId="4C62AD7A">
            <wp:extent cx="4877223" cy="10364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10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B66E2" w14:textId="75F68CDF" w:rsidR="00351C0E" w:rsidRPr="009B6A1B" w:rsidRDefault="00351C0E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/>
          <w:noProof/>
          <w:sz w:val="24"/>
          <w:szCs w:val="24"/>
        </w:rPr>
        <w:drawing>
          <wp:inline distT="0" distB="0" distL="0" distR="0" wp14:anchorId="0E873CE1" wp14:editId="75372C92">
            <wp:extent cx="4892464" cy="1059272"/>
            <wp:effectExtent l="0" t="0" r="381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105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6C432" w14:textId="1389151F" w:rsidR="0062516C" w:rsidRPr="009B6A1B" w:rsidRDefault="0062516C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It is likel</w:t>
      </w:r>
      <w:r w:rsidR="008A2F34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y</w:t>
      </w: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that debt reduction will be </w:t>
      </w:r>
      <w:r w:rsidR="00A75426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continued and </w:t>
      </w: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accele</w:t>
      </w:r>
      <w:r w:rsidR="008A2F34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r</w:t>
      </w: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ated under the new promoters.</w:t>
      </w:r>
    </w:p>
    <w:p w14:paraId="1F858096" w14:textId="3C1A4E07" w:rsidR="00670821" w:rsidRPr="009B6A1B" w:rsidRDefault="00670821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Interest cost was further reduced in Q3 FY22 and was the lowest in 12 quarters, at </w:t>
      </w:r>
      <w:r w:rsidR="00DF1161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Rs </w:t>
      </w: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11 Cr</w:t>
      </w:r>
      <w:r w:rsidR="00F82418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. This makes it likely that </w:t>
      </w:r>
      <w:r w:rsidR="00AF561B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some </w:t>
      </w:r>
      <w:r w:rsidR="00F82418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debt would have been </w:t>
      </w:r>
      <w:r w:rsidR="00AF561B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repaid</w:t>
      </w:r>
      <w:r w:rsidR="00F82418"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in Q3 FY22 as well.</w:t>
      </w:r>
    </w:p>
    <w:p w14:paraId="36B17105" w14:textId="501B2914" w:rsidR="00670821" w:rsidRPr="009B6A1B" w:rsidRDefault="00AF4B44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BA96BAD" wp14:editId="167E9C72">
                <wp:simplePos x="0" y="0"/>
                <wp:positionH relativeFrom="column">
                  <wp:posOffset>5463540</wp:posOffset>
                </wp:positionH>
                <wp:positionV relativeFrom="paragraph">
                  <wp:posOffset>1181170</wp:posOffset>
                </wp:positionV>
                <wp:extent cx="1126080" cy="47880"/>
                <wp:effectExtent l="0" t="57150" r="55245" b="4762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26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EF9698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429.5pt;margin-top:92.3pt;width:90.05pt;height: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">
                <v:imagedata r:id="rId19" o:title=""/>
              </v:shape>
            </w:pict>
          </mc:Fallback>
        </mc:AlternateContent>
      </w:r>
      <w:r w:rsidR="00670821" w:rsidRPr="009B6A1B">
        <w:rPr>
          <w:rFonts w:ascii="Cambria" w:hAnsi="Cambria"/>
          <w:noProof/>
          <w:sz w:val="24"/>
          <w:szCs w:val="24"/>
        </w:rPr>
        <w:drawing>
          <wp:inline distT="0" distB="0" distL="0" distR="0" wp14:anchorId="08BC620E" wp14:editId="5C5DC759">
            <wp:extent cx="6637152" cy="19964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51788" cy="200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6E56" w14:textId="505EAE0F" w:rsidR="005F71DC" w:rsidRPr="009B6A1B" w:rsidRDefault="005F71DC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</w:p>
    <w:p w14:paraId="5B4866F7" w14:textId="78E6278C" w:rsidR="005F71DC" w:rsidRPr="009B6A1B" w:rsidRDefault="005F71DC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The company has also hired the services of Bain &amp; Company as consultants</w:t>
      </w:r>
    </w:p>
    <w:p w14:paraId="3D03BF4E" w14:textId="27841215" w:rsidR="005F71DC" w:rsidRPr="009B6A1B" w:rsidRDefault="005F71DC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/>
          <w:noProof/>
          <w:sz w:val="24"/>
          <w:szCs w:val="24"/>
        </w:rPr>
        <w:drawing>
          <wp:inline distT="0" distB="0" distL="0" distR="0" wp14:anchorId="10DD7503" wp14:editId="6C51C326">
            <wp:extent cx="6597422" cy="30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18503" cy="30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73D1" w14:textId="4285D7A4" w:rsidR="00C07C31" w:rsidRPr="009B6A1B" w:rsidRDefault="00C07C31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</w:p>
    <w:p w14:paraId="23AE89B1" w14:textId="790159F6" w:rsidR="00C07C31" w:rsidRPr="009B6A1B" w:rsidRDefault="00C07C31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They are increasing focus on marketing</w:t>
      </w:r>
    </w:p>
    <w:p w14:paraId="264394EB" w14:textId="77777777" w:rsidR="003C4A1E" w:rsidRPr="009B6A1B" w:rsidRDefault="003C4A1E">
      <w:pPr>
        <w:rPr>
          <w:rFonts w:ascii="Cambria" w:hAnsi="Cambria"/>
          <w:noProof/>
          <w:sz w:val="24"/>
          <w:szCs w:val="24"/>
        </w:rPr>
      </w:pPr>
    </w:p>
    <w:p w14:paraId="43E525D5" w14:textId="04209251" w:rsidR="00C07C31" w:rsidRPr="009B6A1B" w:rsidRDefault="00C07C31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/>
          <w:noProof/>
          <w:sz w:val="24"/>
          <w:szCs w:val="24"/>
        </w:rPr>
        <w:drawing>
          <wp:inline distT="0" distB="0" distL="0" distR="0" wp14:anchorId="5C7D765E" wp14:editId="5A2121D0">
            <wp:extent cx="6397965" cy="335280"/>
            <wp:effectExtent l="0" t="0" r="317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3623" cy="33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9E432" w14:textId="5AD449E6" w:rsidR="003C4A1E" w:rsidRPr="009B6A1B" w:rsidRDefault="003C4A1E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</w:p>
    <w:p w14:paraId="1D23E096" w14:textId="48073619" w:rsidR="003C4A1E" w:rsidRPr="009B6A1B" w:rsidRDefault="003C4A1E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 w:cs="Arial"/>
          <w:spacing w:val="-3"/>
          <w:sz w:val="24"/>
          <w:szCs w:val="24"/>
          <w:shd w:val="clear" w:color="auto" w:fill="FFFFFF"/>
        </w:rPr>
        <w:t>Stronger performance is expected from FY23 onwards</w:t>
      </w:r>
    </w:p>
    <w:p w14:paraId="57B3296C" w14:textId="14E11F79" w:rsidR="003C4A1E" w:rsidRDefault="003C4A1E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9B6A1B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2FF64899" wp14:editId="45E67AB2">
            <wp:extent cx="6559221" cy="533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80668" cy="53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122B3" w14:textId="77777777" w:rsidR="008C6E9E" w:rsidRPr="009B6A1B" w:rsidRDefault="008C6E9E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</w:p>
    <w:sectPr w:rsidR="008C6E9E" w:rsidRPr="009B6A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B8F"/>
    <w:rsid w:val="000F21F9"/>
    <w:rsid w:val="001272E9"/>
    <w:rsid w:val="001A04B2"/>
    <w:rsid w:val="002410BE"/>
    <w:rsid w:val="0025356E"/>
    <w:rsid w:val="00282E40"/>
    <w:rsid w:val="002B14FA"/>
    <w:rsid w:val="00330F6A"/>
    <w:rsid w:val="00351C0E"/>
    <w:rsid w:val="0038421C"/>
    <w:rsid w:val="003C4A1E"/>
    <w:rsid w:val="003D3D55"/>
    <w:rsid w:val="003E4161"/>
    <w:rsid w:val="003F3996"/>
    <w:rsid w:val="00427C9A"/>
    <w:rsid w:val="005019B8"/>
    <w:rsid w:val="0051562A"/>
    <w:rsid w:val="00525A16"/>
    <w:rsid w:val="00541CD3"/>
    <w:rsid w:val="005A29E0"/>
    <w:rsid w:val="005D6EAE"/>
    <w:rsid w:val="005E5069"/>
    <w:rsid w:val="005F590B"/>
    <w:rsid w:val="005F71DC"/>
    <w:rsid w:val="006059BF"/>
    <w:rsid w:val="0062516C"/>
    <w:rsid w:val="006406C7"/>
    <w:rsid w:val="00670821"/>
    <w:rsid w:val="006772CF"/>
    <w:rsid w:val="006D6780"/>
    <w:rsid w:val="006E671D"/>
    <w:rsid w:val="006F538B"/>
    <w:rsid w:val="00730E3B"/>
    <w:rsid w:val="00767CFC"/>
    <w:rsid w:val="0077389F"/>
    <w:rsid w:val="0077745D"/>
    <w:rsid w:val="00793126"/>
    <w:rsid w:val="007F356E"/>
    <w:rsid w:val="00800B64"/>
    <w:rsid w:val="00822A76"/>
    <w:rsid w:val="0085099C"/>
    <w:rsid w:val="00854342"/>
    <w:rsid w:val="008955E3"/>
    <w:rsid w:val="008A2F34"/>
    <w:rsid w:val="008B321A"/>
    <w:rsid w:val="008C6E9E"/>
    <w:rsid w:val="00936483"/>
    <w:rsid w:val="009435D5"/>
    <w:rsid w:val="009A1DC1"/>
    <w:rsid w:val="009B6A1B"/>
    <w:rsid w:val="00A00B8F"/>
    <w:rsid w:val="00A413BF"/>
    <w:rsid w:val="00A75426"/>
    <w:rsid w:val="00AB157F"/>
    <w:rsid w:val="00AF4B44"/>
    <w:rsid w:val="00AF561B"/>
    <w:rsid w:val="00AF7F0C"/>
    <w:rsid w:val="00B12C14"/>
    <w:rsid w:val="00B43C0B"/>
    <w:rsid w:val="00BA766C"/>
    <w:rsid w:val="00BB1632"/>
    <w:rsid w:val="00BC38B0"/>
    <w:rsid w:val="00C07C31"/>
    <w:rsid w:val="00C95099"/>
    <w:rsid w:val="00CA1685"/>
    <w:rsid w:val="00CC6CD5"/>
    <w:rsid w:val="00DF1161"/>
    <w:rsid w:val="00E4538C"/>
    <w:rsid w:val="00E9241B"/>
    <w:rsid w:val="00EA1C87"/>
    <w:rsid w:val="00EC1B71"/>
    <w:rsid w:val="00EC4638"/>
    <w:rsid w:val="00ED4C5A"/>
    <w:rsid w:val="00F361B6"/>
    <w:rsid w:val="00F367FC"/>
    <w:rsid w:val="00F42537"/>
    <w:rsid w:val="00F4278A"/>
    <w:rsid w:val="00F53908"/>
    <w:rsid w:val="00F82418"/>
    <w:rsid w:val="00FA7045"/>
    <w:rsid w:val="00FD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B91CE"/>
  <w15:chartTrackingRefBased/>
  <w15:docId w15:val="{1F7A86B8-4F0B-4659-8DF9-441EE75A5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8C6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ink/ink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10" Type="http://schemas.openxmlformats.org/officeDocument/2006/relationships/image" Target="media/image7.png"/><Relationship Id="rId19" Type="http://schemas.openxmlformats.org/officeDocument/2006/relationships/image" Target="media/image13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6T07:34:05.1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67 24575,'6'-7'0,"0"1"0,1 0 0,0 1 0,0 0 0,0 0 0,1 0 0,-1 1 0,1 0 0,0 1 0,0-1 0,1 2 0,-1-1 0,1 1 0,-1 0 0,1 1 0,16-1 0,293 1 0,-149 4 0,-94-5 0,84 4 0,-150 0 0,0 0 0,0 0 0,-1 1 0,1 0 0,-1 1 0,1 0 0,9 7 0,-9-6 0,0 0 0,1-1 0,-1 0 0,1 0 0,16 3 0,16-2 0,1-2 0,73-5 0,-29-1 0,960 4 0,-998 1 0,0 3 0,86 20 0,-80-13 0,96 7 0,-90-16 0,69-7 0,-125 3 0,1 0 0,0-1 0,-1 0 0,1 0 0,-1 0 0,0-1 0,1 1 0,-1-1 0,0 0 0,-1-1 0,6-4 0,32-18 0,-18 9-1365,-16 7-5461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371</Words>
  <Characters>2120</Characters>
  <Application>Microsoft Office Word</Application>
  <DocSecurity>0</DocSecurity>
  <Lines>17</Lines>
  <Paragraphs>4</Paragraphs>
  <ScaleCrop>false</ScaleCrop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malhar.manek@gmail.com</dc:creator>
  <cp:keywords/>
  <dc:description/>
  <cp:lastModifiedBy>malhar.manek@gmail.com</cp:lastModifiedBy>
  <cp:revision>80</cp:revision>
  <dcterms:created xsi:type="dcterms:W3CDTF">2022-03-01T03:54:00Z</dcterms:created>
  <dcterms:modified xsi:type="dcterms:W3CDTF">2022-03-22T05:50:00Z</dcterms:modified>
</cp:coreProperties>
</file>