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EastAsia" w:hAnsiTheme="minorHAnsi" w:cstheme="minorBidi"/>
          <w:b w:val="0"/>
          <w:bCs w:val="0"/>
          <w:color w:val="auto"/>
          <w:sz w:val="2"/>
          <w:szCs w:val="2"/>
        </w:rPr>
        <w:id w:val="89512093"/>
        <w:lock w:val="sdtContentLocked"/>
        <w:group/>
      </w:sdtPr>
      <w:sdtEndPr>
        <w:rPr>
          <w:sz w:val="22"/>
          <w:szCs w:val="20"/>
        </w:rPr>
      </w:sdtEndPr>
      <w:sdtContent>
        <w:sdt>
          <w:sdtPr>
            <w:rPr>
              <w:sz w:val="28"/>
              <w:szCs w:val="28"/>
              <w:u w:val="single"/>
            </w:rPr>
            <w:alias w:val="Post Title"/>
            <w:id w:val="89512082"/>
            <w:placeholder>
              <w:docPart w:val="89512082"/>
            </w:placeholder>
            <w:dataBinding w:xpath="/ns0:BlogPostInfo/ns0:PostTitle" w:storeItemID="{5F329CAD-B019-4FA6-9FEF-74898909AD20}"/>
            <w:text/>
          </w:sdtPr>
          <w:sdtEndPr/>
          <w:sdtContent>
            <w:p w:rsidR="00BB0A58" w:rsidRDefault="00AC0B1C">
              <w:pPr>
                <w:pStyle w:val="Publishwithline"/>
              </w:pPr>
              <w:proofErr w:type="spellStart"/>
              <w:r w:rsidRPr="00AC0B1C">
                <w:rPr>
                  <w:sz w:val="28"/>
                  <w:szCs w:val="28"/>
                  <w:u w:val="single"/>
                </w:rPr>
                <w:t>Beekay</w:t>
              </w:r>
              <w:proofErr w:type="spellEnd"/>
              <w:r w:rsidRPr="00AC0B1C">
                <w:rPr>
                  <w:sz w:val="28"/>
                  <w:szCs w:val="28"/>
                  <w:u w:val="single"/>
                </w:rPr>
                <w:t xml:space="preserve"> Steel Industries Limited</w:t>
              </w:r>
            </w:p>
          </w:sdtContent>
        </w:sdt>
        <w:p w:rsidR="00BB0A58" w:rsidRDefault="00BB0A58">
          <w:pPr>
            <w:pStyle w:val="underline"/>
          </w:pPr>
        </w:p>
        <w:p w:rsidR="00CE5F19" w:rsidRDefault="00CE5F19" w:rsidP="00CE5F19">
          <w:pPr>
            <w:pStyle w:val="PadderBetweenControlandBody"/>
          </w:pPr>
        </w:p>
        <w:p w:rsidR="00CE5F19" w:rsidRDefault="00641DE1" w:rsidP="00CE5F19"/>
      </w:sdtContent>
    </w:sdt>
    <w:p w:rsidR="00EE3420" w:rsidRPr="00DF78C4" w:rsidRDefault="00EE3420" w:rsidP="000A7635">
      <w:pPr>
        <w:rPr>
          <w:sz w:val="24"/>
          <w:szCs w:val="24"/>
        </w:rPr>
      </w:pPr>
      <w:r w:rsidRPr="00B848AF">
        <w:rPr>
          <w:sz w:val="24"/>
          <w:szCs w:val="24"/>
        </w:rPr>
        <w:tab/>
      </w:r>
      <w:r w:rsidRPr="00B848AF">
        <w:rPr>
          <w:sz w:val="24"/>
          <w:szCs w:val="24"/>
        </w:rPr>
        <w:tab/>
      </w:r>
      <w:r w:rsidRPr="00B848AF">
        <w:rPr>
          <w:sz w:val="24"/>
          <w:szCs w:val="24"/>
        </w:rPr>
        <w:tab/>
      </w:r>
      <w:r w:rsidRPr="00B848AF">
        <w:rPr>
          <w:sz w:val="24"/>
          <w:szCs w:val="24"/>
        </w:rPr>
        <w:tab/>
      </w:r>
      <w:r w:rsidRPr="00B848AF">
        <w:rPr>
          <w:sz w:val="24"/>
          <w:szCs w:val="24"/>
        </w:rPr>
        <w:tab/>
      </w:r>
      <w:r w:rsidRPr="00B848AF">
        <w:rPr>
          <w:sz w:val="24"/>
          <w:szCs w:val="24"/>
        </w:rPr>
        <w:tab/>
      </w:r>
      <w:r w:rsidRPr="00B848AF">
        <w:rPr>
          <w:sz w:val="24"/>
          <w:szCs w:val="24"/>
        </w:rPr>
        <w:tab/>
      </w:r>
      <w:r w:rsidRPr="00B848AF">
        <w:rPr>
          <w:sz w:val="24"/>
          <w:szCs w:val="24"/>
        </w:rPr>
        <w:tab/>
      </w:r>
      <w:r w:rsidRPr="00B848AF">
        <w:rPr>
          <w:sz w:val="24"/>
          <w:szCs w:val="24"/>
        </w:rPr>
        <w:tab/>
      </w:r>
      <w:r w:rsidRPr="00B848AF">
        <w:rPr>
          <w:sz w:val="24"/>
          <w:szCs w:val="24"/>
        </w:rPr>
        <w:tab/>
      </w:r>
    </w:p>
    <w:p w:rsidR="00E056FB" w:rsidRPr="00B848AF" w:rsidRDefault="00CE5F19" w:rsidP="001D52F6">
      <w:pPr>
        <w:rPr>
          <w:sz w:val="24"/>
          <w:szCs w:val="24"/>
        </w:rPr>
      </w:pPr>
      <w:r w:rsidRPr="00B848AF">
        <w:rPr>
          <w:sz w:val="24"/>
          <w:szCs w:val="24"/>
        </w:rPr>
        <w:t xml:space="preserve">Generally steel sector follows a demand-supply cycle and </w:t>
      </w:r>
      <w:r w:rsidR="000A7635" w:rsidRPr="00B848AF">
        <w:rPr>
          <w:sz w:val="24"/>
          <w:szCs w:val="24"/>
        </w:rPr>
        <w:t>it’s</w:t>
      </w:r>
      <w:r w:rsidRPr="00B848AF">
        <w:rPr>
          <w:sz w:val="24"/>
          <w:szCs w:val="24"/>
        </w:rPr>
        <w:t xml:space="preserve"> dif</w:t>
      </w:r>
      <w:r w:rsidR="00EE3420" w:rsidRPr="00B848AF">
        <w:rPr>
          <w:sz w:val="24"/>
          <w:szCs w:val="24"/>
        </w:rPr>
        <w:t>ficult for the companies in the</w:t>
      </w:r>
      <w:r w:rsidRPr="00B848AF">
        <w:rPr>
          <w:sz w:val="24"/>
          <w:szCs w:val="24"/>
        </w:rPr>
        <w:t xml:space="preserve"> sector to maintain revenue momentum and profit </w:t>
      </w:r>
      <w:r w:rsidR="00850938" w:rsidRPr="00B848AF">
        <w:rPr>
          <w:sz w:val="24"/>
          <w:szCs w:val="24"/>
        </w:rPr>
        <w:t>margin</w:t>
      </w:r>
      <w:r w:rsidR="00850938">
        <w:rPr>
          <w:sz w:val="24"/>
          <w:szCs w:val="24"/>
        </w:rPr>
        <w:t xml:space="preserve">. </w:t>
      </w:r>
      <w:r w:rsidRPr="00B848AF">
        <w:rPr>
          <w:sz w:val="24"/>
          <w:szCs w:val="24"/>
        </w:rPr>
        <w:t>In the past we have seen demand in steel sector majorly depends on</w:t>
      </w:r>
      <w:r w:rsidR="00886A28" w:rsidRPr="00B848AF">
        <w:rPr>
          <w:sz w:val="24"/>
          <w:szCs w:val="24"/>
        </w:rPr>
        <w:t xml:space="preserve"> various</w:t>
      </w:r>
      <w:r w:rsidRPr="00B848AF">
        <w:rPr>
          <w:sz w:val="24"/>
          <w:szCs w:val="24"/>
        </w:rPr>
        <w:t xml:space="preserve"> macro-economic factors. Still few companies have managed to perform well in the past, </w:t>
      </w:r>
      <w:proofErr w:type="spellStart"/>
      <w:r w:rsidRPr="00B848AF">
        <w:rPr>
          <w:sz w:val="24"/>
          <w:szCs w:val="24"/>
        </w:rPr>
        <w:t>Beekay</w:t>
      </w:r>
      <w:proofErr w:type="spellEnd"/>
      <w:r w:rsidRPr="00B848AF">
        <w:rPr>
          <w:sz w:val="24"/>
          <w:szCs w:val="24"/>
        </w:rPr>
        <w:t xml:space="preserve"> Steel Industries Limited a flagship company of </w:t>
      </w:r>
      <w:proofErr w:type="spellStart"/>
      <w:r w:rsidRPr="00B848AF">
        <w:rPr>
          <w:sz w:val="24"/>
          <w:szCs w:val="24"/>
        </w:rPr>
        <w:t>Beekay</w:t>
      </w:r>
      <w:proofErr w:type="spellEnd"/>
      <w:r w:rsidRPr="00B848AF">
        <w:rPr>
          <w:sz w:val="24"/>
          <w:szCs w:val="24"/>
        </w:rPr>
        <w:t xml:space="preserve"> group is one of them.</w:t>
      </w:r>
      <w:r w:rsidR="00E056FB" w:rsidRPr="00B848AF">
        <w:rPr>
          <w:sz w:val="24"/>
          <w:szCs w:val="24"/>
        </w:rPr>
        <w:t xml:space="preserve"> Having plant in Jamshedpur </w:t>
      </w:r>
      <w:r w:rsidR="00F624D3" w:rsidRPr="00B848AF">
        <w:rPr>
          <w:sz w:val="24"/>
          <w:szCs w:val="24"/>
        </w:rPr>
        <w:t>(Jharkhand</w:t>
      </w:r>
      <w:r w:rsidR="00E056FB" w:rsidRPr="00B848AF">
        <w:rPr>
          <w:sz w:val="24"/>
          <w:szCs w:val="24"/>
        </w:rPr>
        <w:t xml:space="preserve">), Visakhapatnam (Andhra Pradesh), </w:t>
      </w:r>
      <w:proofErr w:type="spellStart"/>
      <w:r w:rsidR="00E056FB" w:rsidRPr="00B848AF">
        <w:rPr>
          <w:sz w:val="24"/>
          <w:szCs w:val="24"/>
        </w:rPr>
        <w:t>Chengalpet</w:t>
      </w:r>
      <w:proofErr w:type="spellEnd"/>
      <w:r w:rsidR="00E056FB" w:rsidRPr="00B848AF">
        <w:rPr>
          <w:sz w:val="24"/>
          <w:szCs w:val="24"/>
        </w:rPr>
        <w:t xml:space="preserve"> (</w:t>
      </w:r>
      <w:proofErr w:type="spellStart"/>
      <w:r w:rsidR="00E056FB" w:rsidRPr="00B848AF">
        <w:rPr>
          <w:sz w:val="24"/>
          <w:szCs w:val="24"/>
        </w:rPr>
        <w:t>Tamilnadu</w:t>
      </w:r>
      <w:proofErr w:type="spellEnd"/>
      <w:r w:rsidR="00E056FB" w:rsidRPr="00B848AF">
        <w:rPr>
          <w:sz w:val="24"/>
          <w:szCs w:val="24"/>
        </w:rPr>
        <w:t>) and Howrah (West Bengal)</w:t>
      </w:r>
      <w:r w:rsidR="00B100B5" w:rsidRPr="00B848AF">
        <w:rPr>
          <w:sz w:val="24"/>
          <w:szCs w:val="24"/>
        </w:rPr>
        <w:t xml:space="preserve">. </w:t>
      </w:r>
      <w:r w:rsidR="001D52F6" w:rsidRPr="00B848AF">
        <w:rPr>
          <w:sz w:val="24"/>
          <w:szCs w:val="24"/>
        </w:rPr>
        <w:t>Company is in the secondary steel manufacturing segment and produces HR sections (TMT bars, rounds, squares, flats, hexagons and special profiles) and bright bars of different sizes and shapes with different compositions and while engaged in conversion jobs</w:t>
      </w:r>
      <w:r w:rsidR="00850938">
        <w:rPr>
          <w:sz w:val="24"/>
          <w:szCs w:val="24"/>
        </w:rPr>
        <w:t xml:space="preserve"> for large institutional players.  To cater demand from real estate, infrastructure it has also entered in B2C segment of TMT bar</w:t>
      </w:r>
      <w:r w:rsidR="001D52F6" w:rsidRPr="00B848AF">
        <w:rPr>
          <w:sz w:val="24"/>
          <w:szCs w:val="24"/>
        </w:rPr>
        <w:t>.</w:t>
      </w:r>
      <w:r w:rsidR="00886A28" w:rsidRPr="00B848AF">
        <w:rPr>
          <w:sz w:val="24"/>
          <w:szCs w:val="24"/>
        </w:rPr>
        <w:t xml:space="preserve"> As on 31</w:t>
      </w:r>
      <w:r w:rsidR="00886A28" w:rsidRPr="00DF78C4">
        <w:rPr>
          <w:sz w:val="24"/>
          <w:szCs w:val="24"/>
        </w:rPr>
        <w:t>st</w:t>
      </w:r>
      <w:r w:rsidR="00886A28" w:rsidRPr="00B848AF">
        <w:rPr>
          <w:sz w:val="24"/>
          <w:szCs w:val="24"/>
        </w:rPr>
        <w:t xml:space="preserve"> march 2019 total capacity is 760000 </w:t>
      </w:r>
      <w:r w:rsidR="00F624D3" w:rsidRPr="00B848AF">
        <w:rPr>
          <w:sz w:val="24"/>
          <w:szCs w:val="24"/>
        </w:rPr>
        <w:t>MT,</w:t>
      </w:r>
      <w:r w:rsidR="00886A28" w:rsidRPr="00B848AF">
        <w:rPr>
          <w:sz w:val="24"/>
          <w:szCs w:val="24"/>
        </w:rPr>
        <w:t xml:space="preserve"> which includes special steel product capacity is 260000 (32000 MT added in 2019 itself), TMT plant 0f 300000 MT in Jamshedpur which is</w:t>
      </w:r>
      <w:r w:rsidR="00F624D3" w:rsidRPr="00B848AF">
        <w:rPr>
          <w:sz w:val="24"/>
          <w:szCs w:val="24"/>
        </w:rPr>
        <w:t xml:space="preserve"> completely </w:t>
      </w:r>
      <w:r w:rsidR="00850938" w:rsidRPr="00B848AF">
        <w:rPr>
          <w:sz w:val="24"/>
          <w:szCs w:val="24"/>
        </w:rPr>
        <w:t>dedicated for</w:t>
      </w:r>
      <w:r w:rsidR="00F624D3" w:rsidRPr="00B848AF">
        <w:rPr>
          <w:sz w:val="24"/>
          <w:szCs w:val="24"/>
        </w:rPr>
        <w:t xml:space="preserve"> job contract to</w:t>
      </w:r>
      <w:r w:rsidR="00886A28" w:rsidRPr="00B848AF">
        <w:rPr>
          <w:sz w:val="24"/>
          <w:szCs w:val="24"/>
        </w:rPr>
        <w:t xml:space="preserve"> TATA </w:t>
      </w:r>
      <w:r w:rsidR="00850938" w:rsidRPr="00B848AF">
        <w:rPr>
          <w:sz w:val="24"/>
          <w:szCs w:val="24"/>
        </w:rPr>
        <w:t xml:space="preserve">Steel. </w:t>
      </w:r>
      <w:r w:rsidR="00886A28" w:rsidRPr="00B848AF">
        <w:rPr>
          <w:sz w:val="24"/>
          <w:szCs w:val="24"/>
        </w:rPr>
        <w:t xml:space="preserve">Balance </w:t>
      </w:r>
      <w:r w:rsidR="00850938">
        <w:rPr>
          <w:sz w:val="24"/>
          <w:szCs w:val="24"/>
        </w:rPr>
        <w:t xml:space="preserve">200000 MTPA </w:t>
      </w:r>
      <w:proofErr w:type="spellStart"/>
      <w:r w:rsidR="00850938">
        <w:rPr>
          <w:sz w:val="24"/>
          <w:szCs w:val="24"/>
        </w:rPr>
        <w:t>parwada</w:t>
      </w:r>
      <w:proofErr w:type="spellEnd"/>
      <w:r w:rsidR="00850938">
        <w:rPr>
          <w:sz w:val="24"/>
          <w:szCs w:val="24"/>
        </w:rPr>
        <w:t xml:space="preserve"> plant is in TMT bar manufacturing. </w:t>
      </w:r>
    </w:p>
    <w:p w:rsidR="00CE5F19" w:rsidRPr="00B848AF" w:rsidRDefault="00CE5F19" w:rsidP="00CE5F19">
      <w:pPr>
        <w:rPr>
          <w:sz w:val="24"/>
          <w:szCs w:val="24"/>
        </w:rPr>
      </w:pPr>
      <w:r w:rsidRPr="000310B5">
        <w:rPr>
          <w:b/>
          <w:i/>
          <w:sz w:val="24"/>
          <w:szCs w:val="24"/>
          <w:u w:val="single"/>
        </w:rPr>
        <w:t>Sales growth</w:t>
      </w:r>
      <w:r w:rsidRPr="00B848AF">
        <w:rPr>
          <w:sz w:val="24"/>
          <w:szCs w:val="24"/>
        </w:rPr>
        <w:t xml:space="preserve">: </w:t>
      </w:r>
      <w:r w:rsidR="00EE3420" w:rsidRPr="00B848AF">
        <w:rPr>
          <w:sz w:val="24"/>
          <w:szCs w:val="24"/>
        </w:rPr>
        <w:t>Sales growth of last 10 years</w:t>
      </w:r>
      <w:r w:rsidR="00E056FB" w:rsidRPr="00B848AF">
        <w:rPr>
          <w:sz w:val="24"/>
          <w:szCs w:val="24"/>
        </w:rPr>
        <w:t xml:space="preserve"> (2010 – 2019)</w:t>
      </w:r>
      <w:r w:rsidR="00EE3420" w:rsidRPr="00B848AF">
        <w:rPr>
          <w:sz w:val="24"/>
          <w:szCs w:val="24"/>
        </w:rPr>
        <w:t xml:space="preserve"> is 13 %, but if y</w:t>
      </w:r>
      <w:r w:rsidR="000A7635" w:rsidRPr="00B848AF">
        <w:rPr>
          <w:sz w:val="24"/>
          <w:szCs w:val="24"/>
        </w:rPr>
        <w:t>ou see this growth is not linear</w:t>
      </w:r>
      <w:r w:rsidR="00EE3420" w:rsidRPr="00B848AF">
        <w:rPr>
          <w:sz w:val="24"/>
          <w:szCs w:val="24"/>
        </w:rPr>
        <w:t xml:space="preserve"> on YOY basis. </w:t>
      </w:r>
    </w:p>
    <w:tbl>
      <w:tblPr>
        <w:tblW w:w="15120" w:type="dxa"/>
        <w:tblLook w:val="04A0" w:firstRow="1" w:lastRow="0" w:firstColumn="1" w:lastColumn="0" w:noHBand="0" w:noVBand="1"/>
      </w:tblPr>
      <w:tblGrid>
        <w:gridCol w:w="3680"/>
        <w:gridCol w:w="1240"/>
        <w:gridCol w:w="1080"/>
        <w:gridCol w:w="1020"/>
        <w:gridCol w:w="1020"/>
        <w:gridCol w:w="1020"/>
        <w:gridCol w:w="1060"/>
        <w:gridCol w:w="1060"/>
        <w:gridCol w:w="1080"/>
        <w:gridCol w:w="1080"/>
        <w:gridCol w:w="1780"/>
      </w:tblGrid>
      <w:tr w:rsidR="00E056FB" w:rsidRPr="00DF78C4" w:rsidTr="00E056FB">
        <w:trPr>
          <w:trHeight w:val="290"/>
        </w:trPr>
        <w:tc>
          <w:tcPr>
            <w:tcW w:w="3680" w:type="dxa"/>
            <w:tcBorders>
              <w:top w:val="single" w:sz="4" w:space="0" w:color="auto"/>
              <w:left w:val="single" w:sz="4" w:space="0" w:color="auto"/>
              <w:bottom w:val="single" w:sz="4" w:space="0" w:color="auto"/>
              <w:right w:val="single" w:sz="4" w:space="0" w:color="auto"/>
            </w:tcBorders>
            <w:shd w:val="clear" w:color="2DA2BF" w:fill="2DA2BF"/>
            <w:noWrap/>
            <w:vAlign w:val="bottom"/>
            <w:hideMark/>
          </w:tcPr>
          <w:p w:rsidR="00E056FB" w:rsidRPr="00DF78C4" w:rsidRDefault="00E056FB" w:rsidP="00E056FB">
            <w:pPr>
              <w:spacing w:after="0"/>
              <w:rPr>
                <w:sz w:val="24"/>
                <w:szCs w:val="24"/>
              </w:rPr>
            </w:pPr>
            <w:r w:rsidRPr="00DF78C4">
              <w:rPr>
                <w:sz w:val="24"/>
                <w:szCs w:val="24"/>
              </w:rPr>
              <w:t>Narration</w:t>
            </w:r>
          </w:p>
        </w:tc>
        <w:tc>
          <w:tcPr>
            <w:tcW w:w="1240" w:type="dxa"/>
            <w:tcBorders>
              <w:top w:val="single" w:sz="4" w:space="0" w:color="auto"/>
              <w:left w:val="nil"/>
              <w:bottom w:val="single" w:sz="4" w:space="0" w:color="auto"/>
              <w:right w:val="single" w:sz="4" w:space="0" w:color="auto"/>
            </w:tcBorders>
            <w:shd w:val="clear" w:color="2DA2BF" w:fill="2DA2BF"/>
            <w:vAlign w:val="bottom"/>
            <w:hideMark/>
          </w:tcPr>
          <w:p w:rsidR="00E056FB" w:rsidRPr="00DF78C4" w:rsidRDefault="00E056FB" w:rsidP="00E056FB">
            <w:pPr>
              <w:spacing w:after="0"/>
              <w:jc w:val="center"/>
              <w:rPr>
                <w:sz w:val="24"/>
                <w:szCs w:val="24"/>
              </w:rPr>
            </w:pPr>
            <w:r w:rsidRPr="00DF78C4">
              <w:rPr>
                <w:sz w:val="24"/>
                <w:szCs w:val="24"/>
              </w:rPr>
              <w:t>Mar-10</w:t>
            </w:r>
          </w:p>
        </w:tc>
        <w:tc>
          <w:tcPr>
            <w:tcW w:w="1080" w:type="dxa"/>
            <w:tcBorders>
              <w:top w:val="single" w:sz="4" w:space="0" w:color="auto"/>
              <w:left w:val="nil"/>
              <w:bottom w:val="single" w:sz="4" w:space="0" w:color="auto"/>
              <w:right w:val="single" w:sz="4" w:space="0" w:color="auto"/>
            </w:tcBorders>
            <w:shd w:val="clear" w:color="2DA2BF" w:fill="2DA2BF"/>
            <w:vAlign w:val="bottom"/>
            <w:hideMark/>
          </w:tcPr>
          <w:p w:rsidR="00E056FB" w:rsidRPr="00DF78C4" w:rsidRDefault="00E056FB" w:rsidP="00E056FB">
            <w:pPr>
              <w:spacing w:after="0"/>
              <w:jc w:val="center"/>
              <w:rPr>
                <w:sz w:val="24"/>
                <w:szCs w:val="24"/>
              </w:rPr>
            </w:pPr>
            <w:r w:rsidRPr="00DF78C4">
              <w:rPr>
                <w:sz w:val="24"/>
                <w:szCs w:val="24"/>
              </w:rPr>
              <w:t>Mar-11</w:t>
            </w:r>
          </w:p>
        </w:tc>
        <w:tc>
          <w:tcPr>
            <w:tcW w:w="1020" w:type="dxa"/>
            <w:tcBorders>
              <w:top w:val="single" w:sz="4" w:space="0" w:color="auto"/>
              <w:left w:val="nil"/>
              <w:bottom w:val="single" w:sz="4" w:space="0" w:color="auto"/>
              <w:right w:val="single" w:sz="4" w:space="0" w:color="auto"/>
            </w:tcBorders>
            <w:shd w:val="clear" w:color="2DA2BF" w:fill="2DA2BF"/>
            <w:vAlign w:val="bottom"/>
            <w:hideMark/>
          </w:tcPr>
          <w:p w:rsidR="00E056FB" w:rsidRPr="00DF78C4" w:rsidRDefault="00E056FB" w:rsidP="00E056FB">
            <w:pPr>
              <w:spacing w:after="0"/>
              <w:jc w:val="center"/>
              <w:rPr>
                <w:sz w:val="24"/>
                <w:szCs w:val="24"/>
              </w:rPr>
            </w:pPr>
            <w:r w:rsidRPr="00DF78C4">
              <w:rPr>
                <w:sz w:val="24"/>
                <w:szCs w:val="24"/>
              </w:rPr>
              <w:t>Mar-12</w:t>
            </w:r>
          </w:p>
        </w:tc>
        <w:tc>
          <w:tcPr>
            <w:tcW w:w="1020" w:type="dxa"/>
            <w:tcBorders>
              <w:top w:val="single" w:sz="4" w:space="0" w:color="auto"/>
              <w:left w:val="nil"/>
              <w:bottom w:val="single" w:sz="4" w:space="0" w:color="auto"/>
              <w:right w:val="single" w:sz="4" w:space="0" w:color="auto"/>
            </w:tcBorders>
            <w:shd w:val="clear" w:color="2DA2BF" w:fill="2DA2BF"/>
            <w:vAlign w:val="bottom"/>
            <w:hideMark/>
          </w:tcPr>
          <w:p w:rsidR="00E056FB" w:rsidRPr="00DF78C4" w:rsidRDefault="00E056FB" w:rsidP="00E056FB">
            <w:pPr>
              <w:spacing w:after="0"/>
              <w:jc w:val="center"/>
              <w:rPr>
                <w:sz w:val="24"/>
                <w:szCs w:val="24"/>
              </w:rPr>
            </w:pPr>
            <w:r w:rsidRPr="00DF78C4">
              <w:rPr>
                <w:sz w:val="24"/>
                <w:szCs w:val="24"/>
              </w:rPr>
              <w:t>Mar-13</w:t>
            </w:r>
          </w:p>
        </w:tc>
        <w:tc>
          <w:tcPr>
            <w:tcW w:w="1020" w:type="dxa"/>
            <w:tcBorders>
              <w:top w:val="single" w:sz="4" w:space="0" w:color="auto"/>
              <w:left w:val="nil"/>
              <w:bottom w:val="single" w:sz="4" w:space="0" w:color="auto"/>
              <w:right w:val="single" w:sz="4" w:space="0" w:color="auto"/>
            </w:tcBorders>
            <w:shd w:val="clear" w:color="2DA2BF" w:fill="2DA2BF"/>
            <w:vAlign w:val="bottom"/>
            <w:hideMark/>
          </w:tcPr>
          <w:p w:rsidR="00E056FB" w:rsidRPr="00DF78C4" w:rsidRDefault="00E056FB" w:rsidP="00E056FB">
            <w:pPr>
              <w:spacing w:after="0"/>
              <w:jc w:val="center"/>
              <w:rPr>
                <w:sz w:val="24"/>
                <w:szCs w:val="24"/>
              </w:rPr>
            </w:pPr>
            <w:r w:rsidRPr="00DF78C4">
              <w:rPr>
                <w:sz w:val="24"/>
                <w:szCs w:val="24"/>
              </w:rPr>
              <w:t>Mar-14</w:t>
            </w:r>
          </w:p>
        </w:tc>
        <w:tc>
          <w:tcPr>
            <w:tcW w:w="1060" w:type="dxa"/>
            <w:tcBorders>
              <w:top w:val="single" w:sz="4" w:space="0" w:color="auto"/>
              <w:left w:val="nil"/>
              <w:bottom w:val="single" w:sz="4" w:space="0" w:color="auto"/>
              <w:right w:val="single" w:sz="4" w:space="0" w:color="auto"/>
            </w:tcBorders>
            <w:shd w:val="clear" w:color="2DA2BF" w:fill="2DA2BF"/>
            <w:vAlign w:val="bottom"/>
            <w:hideMark/>
          </w:tcPr>
          <w:p w:rsidR="00E056FB" w:rsidRPr="00DF78C4" w:rsidRDefault="00E056FB" w:rsidP="00E056FB">
            <w:pPr>
              <w:spacing w:after="0"/>
              <w:jc w:val="center"/>
              <w:rPr>
                <w:sz w:val="24"/>
                <w:szCs w:val="24"/>
              </w:rPr>
            </w:pPr>
            <w:r w:rsidRPr="00DF78C4">
              <w:rPr>
                <w:sz w:val="24"/>
                <w:szCs w:val="24"/>
              </w:rPr>
              <w:t>Mar-15</w:t>
            </w:r>
          </w:p>
        </w:tc>
        <w:tc>
          <w:tcPr>
            <w:tcW w:w="1060" w:type="dxa"/>
            <w:tcBorders>
              <w:top w:val="single" w:sz="4" w:space="0" w:color="auto"/>
              <w:left w:val="nil"/>
              <w:bottom w:val="single" w:sz="4" w:space="0" w:color="auto"/>
              <w:right w:val="single" w:sz="4" w:space="0" w:color="auto"/>
            </w:tcBorders>
            <w:shd w:val="clear" w:color="2DA2BF" w:fill="2DA2BF"/>
            <w:vAlign w:val="bottom"/>
            <w:hideMark/>
          </w:tcPr>
          <w:p w:rsidR="00E056FB" w:rsidRPr="00DF78C4" w:rsidRDefault="00E056FB" w:rsidP="00E056FB">
            <w:pPr>
              <w:spacing w:after="0"/>
              <w:jc w:val="center"/>
              <w:rPr>
                <w:sz w:val="24"/>
                <w:szCs w:val="24"/>
              </w:rPr>
            </w:pPr>
            <w:r w:rsidRPr="00DF78C4">
              <w:rPr>
                <w:sz w:val="24"/>
                <w:szCs w:val="24"/>
              </w:rPr>
              <w:t>Mar-16</w:t>
            </w:r>
          </w:p>
        </w:tc>
        <w:tc>
          <w:tcPr>
            <w:tcW w:w="1080" w:type="dxa"/>
            <w:tcBorders>
              <w:top w:val="single" w:sz="4" w:space="0" w:color="auto"/>
              <w:left w:val="nil"/>
              <w:bottom w:val="single" w:sz="4" w:space="0" w:color="auto"/>
              <w:right w:val="single" w:sz="4" w:space="0" w:color="auto"/>
            </w:tcBorders>
            <w:shd w:val="clear" w:color="2DA2BF" w:fill="2DA2BF"/>
            <w:vAlign w:val="bottom"/>
            <w:hideMark/>
          </w:tcPr>
          <w:p w:rsidR="00E056FB" w:rsidRPr="00DF78C4" w:rsidRDefault="00E056FB" w:rsidP="00E056FB">
            <w:pPr>
              <w:spacing w:after="0"/>
              <w:jc w:val="center"/>
              <w:rPr>
                <w:sz w:val="24"/>
                <w:szCs w:val="24"/>
              </w:rPr>
            </w:pPr>
            <w:r w:rsidRPr="00DF78C4">
              <w:rPr>
                <w:sz w:val="24"/>
                <w:szCs w:val="24"/>
              </w:rPr>
              <w:t>Mar-17</w:t>
            </w:r>
          </w:p>
        </w:tc>
        <w:tc>
          <w:tcPr>
            <w:tcW w:w="1080" w:type="dxa"/>
            <w:tcBorders>
              <w:top w:val="single" w:sz="4" w:space="0" w:color="auto"/>
              <w:left w:val="nil"/>
              <w:bottom w:val="single" w:sz="4" w:space="0" w:color="auto"/>
              <w:right w:val="single" w:sz="4" w:space="0" w:color="auto"/>
            </w:tcBorders>
            <w:shd w:val="clear" w:color="2DA2BF" w:fill="2DA2BF"/>
            <w:vAlign w:val="bottom"/>
            <w:hideMark/>
          </w:tcPr>
          <w:p w:rsidR="00E056FB" w:rsidRPr="00DF78C4" w:rsidRDefault="00E056FB" w:rsidP="00E056FB">
            <w:pPr>
              <w:spacing w:after="0"/>
              <w:jc w:val="center"/>
              <w:rPr>
                <w:sz w:val="24"/>
                <w:szCs w:val="24"/>
              </w:rPr>
            </w:pPr>
            <w:r w:rsidRPr="00DF78C4">
              <w:rPr>
                <w:sz w:val="24"/>
                <w:szCs w:val="24"/>
              </w:rPr>
              <w:t>Mar-18</w:t>
            </w:r>
          </w:p>
        </w:tc>
        <w:tc>
          <w:tcPr>
            <w:tcW w:w="1780" w:type="dxa"/>
            <w:tcBorders>
              <w:top w:val="single" w:sz="4" w:space="0" w:color="auto"/>
              <w:left w:val="nil"/>
              <w:bottom w:val="single" w:sz="4" w:space="0" w:color="auto"/>
              <w:right w:val="single" w:sz="4" w:space="0" w:color="auto"/>
            </w:tcBorders>
            <w:shd w:val="clear" w:color="2DA2BF" w:fill="2DA2BF"/>
            <w:vAlign w:val="bottom"/>
            <w:hideMark/>
          </w:tcPr>
          <w:p w:rsidR="00E056FB" w:rsidRPr="00DF78C4" w:rsidRDefault="00E056FB" w:rsidP="00E056FB">
            <w:pPr>
              <w:spacing w:after="0"/>
              <w:jc w:val="center"/>
              <w:rPr>
                <w:sz w:val="24"/>
                <w:szCs w:val="24"/>
              </w:rPr>
            </w:pPr>
            <w:r w:rsidRPr="00DF78C4">
              <w:rPr>
                <w:sz w:val="24"/>
                <w:szCs w:val="24"/>
              </w:rPr>
              <w:t>Mar-19</w:t>
            </w:r>
          </w:p>
        </w:tc>
      </w:tr>
      <w:tr w:rsidR="00E056FB" w:rsidRPr="00DF78C4" w:rsidTr="00E056FB">
        <w:trPr>
          <w:trHeight w:val="290"/>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E056FB" w:rsidRPr="00DF78C4" w:rsidRDefault="00E056FB" w:rsidP="00E056FB">
            <w:pPr>
              <w:spacing w:after="0"/>
              <w:rPr>
                <w:sz w:val="24"/>
                <w:szCs w:val="24"/>
              </w:rPr>
            </w:pPr>
            <w:r w:rsidRPr="00DF78C4">
              <w:rPr>
                <w:sz w:val="24"/>
                <w:szCs w:val="24"/>
              </w:rPr>
              <w:t>Sales</w:t>
            </w:r>
          </w:p>
        </w:tc>
        <w:tc>
          <w:tcPr>
            <w:tcW w:w="1240" w:type="dxa"/>
            <w:tcBorders>
              <w:top w:val="nil"/>
              <w:left w:val="nil"/>
              <w:bottom w:val="single" w:sz="4" w:space="0" w:color="auto"/>
              <w:right w:val="single" w:sz="4" w:space="0" w:color="auto"/>
            </w:tcBorders>
            <w:shd w:val="clear" w:color="auto" w:fill="auto"/>
            <w:noWrap/>
            <w:vAlign w:val="bottom"/>
            <w:hideMark/>
          </w:tcPr>
          <w:p w:rsidR="00E056FB" w:rsidRPr="00DF78C4" w:rsidRDefault="00E056FB" w:rsidP="00916B52">
            <w:pPr>
              <w:spacing w:after="0"/>
              <w:jc w:val="right"/>
              <w:rPr>
                <w:sz w:val="24"/>
                <w:szCs w:val="24"/>
              </w:rPr>
            </w:pPr>
            <w:r w:rsidRPr="00DF78C4">
              <w:rPr>
                <w:sz w:val="24"/>
                <w:szCs w:val="24"/>
              </w:rPr>
              <w:t xml:space="preserve">               312 </w:t>
            </w:r>
          </w:p>
        </w:tc>
        <w:tc>
          <w:tcPr>
            <w:tcW w:w="1080"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E056FB" w:rsidRPr="00DF78C4" w:rsidRDefault="00E056FB" w:rsidP="00916B52">
            <w:pPr>
              <w:spacing w:after="0"/>
              <w:jc w:val="right"/>
              <w:rPr>
                <w:sz w:val="24"/>
                <w:szCs w:val="24"/>
              </w:rPr>
            </w:pPr>
            <w:r w:rsidRPr="00DF78C4">
              <w:rPr>
                <w:sz w:val="24"/>
                <w:szCs w:val="24"/>
              </w:rPr>
              <w:t xml:space="preserve">            435 </w:t>
            </w:r>
          </w:p>
        </w:tc>
        <w:tc>
          <w:tcPr>
            <w:tcW w:w="1020"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E056FB" w:rsidRPr="00DF78C4" w:rsidRDefault="00E056FB" w:rsidP="00916B52">
            <w:pPr>
              <w:spacing w:after="0"/>
              <w:jc w:val="right"/>
              <w:rPr>
                <w:sz w:val="24"/>
                <w:szCs w:val="24"/>
              </w:rPr>
            </w:pPr>
            <w:r w:rsidRPr="00DF78C4">
              <w:rPr>
                <w:sz w:val="24"/>
                <w:szCs w:val="24"/>
              </w:rPr>
              <w:t xml:space="preserve">           557 </w:t>
            </w:r>
          </w:p>
        </w:tc>
        <w:tc>
          <w:tcPr>
            <w:tcW w:w="1020"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E056FB" w:rsidRPr="00DF78C4" w:rsidRDefault="00E056FB" w:rsidP="00916B52">
            <w:pPr>
              <w:spacing w:after="0"/>
              <w:jc w:val="right"/>
              <w:rPr>
                <w:sz w:val="24"/>
                <w:szCs w:val="24"/>
              </w:rPr>
            </w:pPr>
            <w:r w:rsidRPr="00DF78C4">
              <w:rPr>
                <w:sz w:val="24"/>
                <w:szCs w:val="24"/>
              </w:rPr>
              <w:t xml:space="preserve">           571 </w:t>
            </w:r>
          </w:p>
        </w:tc>
        <w:tc>
          <w:tcPr>
            <w:tcW w:w="1020" w:type="dxa"/>
            <w:tcBorders>
              <w:top w:val="single" w:sz="4" w:space="0" w:color="auto"/>
              <w:left w:val="single" w:sz="4" w:space="0" w:color="auto"/>
              <w:bottom w:val="single" w:sz="4" w:space="0" w:color="auto"/>
              <w:right w:val="single" w:sz="4" w:space="0" w:color="auto"/>
            </w:tcBorders>
            <w:shd w:val="clear" w:color="000000" w:fill="FDF0E9"/>
            <w:noWrap/>
            <w:vAlign w:val="bottom"/>
            <w:hideMark/>
          </w:tcPr>
          <w:p w:rsidR="00E056FB" w:rsidRPr="00DF78C4" w:rsidRDefault="00E056FB" w:rsidP="00916B52">
            <w:pPr>
              <w:spacing w:after="0"/>
              <w:jc w:val="right"/>
              <w:rPr>
                <w:sz w:val="24"/>
                <w:szCs w:val="24"/>
              </w:rPr>
            </w:pPr>
            <w:r w:rsidRPr="00DF78C4">
              <w:rPr>
                <w:sz w:val="24"/>
                <w:szCs w:val="24"/>
              </w:rPr>
              <w:t xml:space="preserve">           549 </w:t>
            </w:r>
          </w:p>
        </w:tc>
        <w:tc>
          <w:tcPr>
            <w:tcW w:w="1060" w:type="dxa"/>
            <w:tcBorders>
              <w:top w:val="single" w:sz="4" w:space="0" w:color="auto"/>
              <w:left w:val="single" w:sz="4" w:space="0" w:color="auto"/>
              <w:bottom w:val="single" w:sz="4" w:space="0" w:color="auto"/>
              <w:right w:val="single" w:sz="4" w:space="0" w:color="auto"/>
            </w:tcBorders>
            <w:shd w:val="clear" w:color="000000" w:fill="FDF0E9"/>
            <w:noWrap/>
            <w:vAlign w:val="bottom"/>
            <w:hideMark/>
          </w:tcPr>
          <w:p w:rsidR="00E056FB" w:rsidRPr="00DF78C4" w:rsidRDefault="00E056FB" w:rsidP="00916B52">
            <w:pPr>
              <w:spacing w:after="0"/>
              <w:jc w:val="right"/>
              <w:rPr>
                <w:sz w:val="24"/>
                <w:szCs w:val="24"/>
              </w:rPr>
            </w:pPr>
            <w:r w:rsidRPr="00DF78C4">
              <w:rPr>
                <w:sz w:val="24"/>
                <w:szCs w:val="24"/>
              </w:rPr>
              <w:t xml:space="preserve">            519 </w:t>
            </w:r>
          </w:p>
        </w:tc>
        <w:tc>
          <w:tcPr>
            <w:tcW w:w="1060"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E056FB" w:rsidRPr="00DF78C4" w:rsidRDefault="00E056FB" w:rsidP="00916B52">
            <w:pPr>
              <w:spacing w:after="0"/>
              <w:jc w:val="right"/>
              <w:rPr>
                <w:sz w:val="24"/>
                <w:szCs w:val="24"/>
              </w:rPr>
            </w:pPr>
            <w:r w:rsidRPr="00DF78C4">
              <w:rPr>
                <w:sz w:val="24"/>
                <w:szCs w:val="24"/>
              </w:rPr>
              <w:t xml:space="preserve">            519 </w:t>
            </w:r>
          </w:p>
        </w:tc>
        <w:tc>
          <w:tcPr>
            <w:tcW w:w="1080"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E056FB" w:rsidRPr="00DF78C4" w:rsidRDefault="00E056FB" w:rsidP="00916B52">
            <w:pPr>
              <w:spacing w:after="0"/>
              <w:jc w:val="right"/>
              <w:rPr>
                <w:sz w:val="24"/>
                <w:szCs w:val="24"/>
              </w:rPr>
            </w:pPr>
            <w:r w:rsidRPr="00DF78C4">
              <w:rPr>
                <w:sz w:val="24"/>
                <w:szCs w:val="24"/>
              </w:rPr>
              <w:t xml:space="preserve">            721 </w:t>
            </w:r>
          </w:p>
        </w:tc>
        <w:tc>
          <w:tcPr>
            <w:tcW w:w="1080"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E056FB" w:rsidRPr="00DF78C4" w:rsidRDefault="00E056FB" w:rsidP="00916B52">
            <w:pPr>
              <w:spacing w:after="0"/>
              <w:jc w:val="right"/>
              <w:rPr>
                <w:sz w:val="24"/>
                <w:szCs w:val="24"/>
              </w:rPr>
            </w:pPr>
            <w:r w:rsidRPr="00DF78C4">
              <w:rPr>
                <w:sz w:val="24"/>
                <w:szCs w:val="24"/>
              </w:rPr>
              <w:t xml:space="preserve">            978 </w:t>
            </w:r>
          </w:p>
        </w:tc>
        <w:tc>
          <w:tcPr>
            <w:tcW w:w="1780" w:type="dxa"/>
            <w:tcBorders>
              <w:top w:val="single" w:sz="4" w:space="0" w:color="auto"/>
              <w:left w:val="single" w:sz="4" w:space="0" w:color="auto"/>
              <w:bottom w:val="single" w:sz="4" w:space="0" w:color="auto"/>
              <w:right w:val="single" w:sz="4" w:space="0" w:color="auto"/>
            </w:tcBorders>
            <w:shd w:val="clear" w:color="000000" w:fill="FDF0E9"/>
            <w:noWrap/>
            <w:vAlign w:val="bottom"/>
            <w:hideMark/>
          </w:tcPr>
          <w:p w:rsidR="00E056FB" w:rsidRPr="00DF78C4" w:rsidRDefault="00E056FB" w:rsidP="00916B52">
            <w:pPr>
              <w:spacing w:after="0"/>
              <w:jc w:val="right"/>
              <w:rPr>
                <w:sz w:val="24"/>
                <w:szCs w:val="24"/>
              </w:rPr>
            </w:pPr>
            <w:r w:rsidRPr="00DF78C4">
              <w:rPr>
                <w:sz w:val="24"/>
                <w:szCs w:val="24"/>
              </w:rPr>
              <w:t xml:space="preserve">                          960 </w:t>
            </w:r>
          </w:p>
        </w:tc>
      </w:tr>
      <w:tr w:rsidR="00E056FB" w:rsidRPr="00DF78C4" w:rsidTr="00E056FB">
        <w:trPr>
          <w:trHeight w:val="290"/>
        </w:trPr>
        <w:tc>
          <w:tcPr>
            <w:tcW w:w="3680" w:type="dxa"/>
            <w:tcBorders>
              <w:top w:val="nil"/>
              <w:left w:val="single" w:sz="4" w:space="0" w:color="auto"/>
              <w:bottom w:val="single" w:sz="4" w:space="0" w:color="auto"/>
              <w:right w:val="single" w:sz="4" w:space="0" w:color="auto"/>
            </w:tcBorders>
            <w:shd w:val="clear" w:color="auto" w:fill="auto"/>
            <w:noWrap/>
            <w:vAlign w:val="bottom"/>
            <w:hideMark/>
          </w:tcPr>
          <w:p w:rsidR="00E056FB" w:rsidRPr="00DF78C4" w:rsidRDefault="00E056FB" w:rsidP="00E056FB">
            <w:pPr>
              <w:spacing w:after="0"/>
              <w:rPr>
                <w:sz w:val="24"/>
                <w:szCs w:val="24"/>
              </w:rPr>
            </w:pPr>
            <w:r w:rsidRPr="00DF78C4">
              <w:rPr>
                <w:sz w:val="24"/>
                <w:szCs w:val="24"/>
              </w:rPr>
              <w:t> </w:t>
            </w:r>
          </w:p>
        </w:tc>
        <w:tc>
          <w:tcPr>
            <w:tcW w:w="1240" w:type="dxa"/>
            <w:tcBorders>
              <w:top w:val="nil"/>
              <w:left w:val="nil"/>
              <w:bottom w:val="single" w:sz="4" w:space="0" w:color="auto"/>
              <w:right w:val="single" w:sz="4" w:space="0" w:color="auto"/>
            </w:tcBorders>
            <w:shd w:val="clear" w:color="auto" w:fill="auto"/>
            <w:noWrap/>
            <w:vAlign w:val="bottom"/>
            <w:hideMark/>
          </w:tcPr>
          <w:p w:rsidR="00E056FB" w:rsidRPr="00DF78C4" w:rsidRDefault="00E056FB" w:rsidP="00E056FB">
            <w:pPr>
              <w:spacing w:after="0"/>
              <w:rPr>
                <w:sz w:val="24"/>
                <w:szCs w:val="24"/>
              </w:rPr>
            </w:pPr>
            <w:r w:rsidRPr="00DF78C4">
              <w:rPr>
                <w:sz w:val="24"/>
                <w:szCs w:val="24"/>
              </w:rPr>
              <w:t> </w:t>
            </w:r>
          </w:p>
        </w:tc>
        <w:tc>
          <w:tcPr>
            <w:tcW w:w="1080"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E056FB" w:rsidRPr="00DF78C4" w:rsidRDefault="00E056FB" w:rsidP="00E056FB">
            <w:pPr>
              <w:spacing w:after="0"/>
              <w:jc w:val="right"/>
              <w:rPr>
                <w:sz w:val="24"/>
                <w:szCs w:val="24"/>
              </w:rPr>
            </w:pPr>
            <w:r w:rsidRPr="00DF78C4">
              <w:rPr>
                <w:sz w:val="24"/>
                <w:szCs w:val="24"/>
              </w:rPr>
              <w:t>40%</w:t>
            </w:r>
          </w:p>
        </w:tc>
        <w:tc>
          <w:tcPr>
            <w:tcW w:w="1020" w:type="dxa"/>
            <w:tcBorders>
              <w:top w:val="single" w:sz="4" w:space="0" w:color="auto"/>
              <w:left w:val="single" w:sz="4" w:space="0" w:color="auto"/>
              <w:bottom w:val="single" w:sz="4" w:space="0" w:color="auto"/>
              <w:right w:val="single" w:sz="4" w:space="0" w:color="auto"/>
            </w:tcBorders>
            <w:shd w:val="clear" w:color="000000" w:fill="FDF0E9"/>
            <w:noWrap/>
            <w:vAlign w:val="bottom"/>
            <w:hideMark/>
          </w:tcPr>
          <w:p w:rsidR="00E056FB" w:rsidRPr="00DF78C4" w:rsidRDefault="00E056FB" w:rsidP="00E056FB">
            <w:pPr>
              <w:spacing w:after="0"/>
              <w:jc w:val="right"/>
              <w:rPr>
                <w:sz w:val="24"/>
                <w:szCs w:val="24"/>
              </w:rPr>
            </w:pPr>
            <w:r w:rsidRPr="00DF78C4">
              <w:rPr>
                <w:sz w:val="24"/>
                <w:szCs w:val="24"/>
              </w:rPr>
              <w:t>28%</w:t>
            </w:r>
          </w:p>
        </w:tc>
        <w:tc>
          <w:tcPr>
            <w:tcW w:w="1020" w:type="dxa"/>
            <w:tcBorders>
              <w:top w:val="single" w:sz="4" w:space="0" w:color="auto"/>
              <w:left w:val="single" w:sz="4" w:space="0" w:color="auto"/>
              <w:bottom w:val="single" w:sz="4" w:space="0" w:color="auto"/>
              <w:right w:val="single" w:sz="4" w:space="0" w:color="auto"/>
            </w:tcBorders>
            <w:shd w:val="clear" w:color="000000" w:fill="FDF0E9"/>
            <w:noWrap/>
            <w:vAlign w:val="bottom"/>
            <w:hideMark/>
          </w:tcPr>
          <w:p w:rsidR="00E056FB" w:rsidRPr="00DF78C4" w:rsidRDefault="00E056FB" w:rsidP="00E056FB">
            <w:pPr>
              <w:spacing w:after="0"/>
              <w:jc w:val="right"/>
              <w:rPr>
                <w:sz w:val="24"/>
                <w:szCs w:val="24"/>
              </w:rPr>
            </w:pPr>
            <w:r w:rsidRPr="00DF78C4">
              <w:rPr>
                <w:sz w:val="24"/>
                <w:szCs w:val="24"/>
              </w:rPr>
              <w:t>3%</w:t>
            </w:r>
          </w:p>
        </w:tc>
        <w:tc>
          <w:tcPr>
            <w:tcW w:w="1020" w:type="dxa"/>
            <w:tcBorders>
              <w:top w:val="single" w:sz="4" w:space="0" w:color="auto"/>
              <w:left w:val="single" w:sz="4" w:space="0" w:color="auto"/>
              <w:bottom w:val="single" w:sz="4" w:space="0" w:color="auto"/>
              <w:right w:val="single" w:sz="4" w:space="0" w:color="auto"/>
            </w:tcBorders>
            <w:shd w:val="clear" w:color="000000" w:fill="FDF0E9"/>
            <w:noWrap/>
            <w:vAlign w:val="bottom"/>
            <w:hideMark/>
          </w:tcPr>
          <w:p w:rsidR="00E056FB" w:rsidRPr="00DF78C4" w:rsidRDefault="00E056FB" w:rsidP="00E056FB">
            <w:pPr>
              <w:spacing w:after="0"/>
              <w:jc w:val="right"/>
              <w:rPr>
                <w:sz w:val="24"/>
                <w:szCs w:val="24"/>
              </w:rPr>
            </w:pPr>
            <w:r w:rsidRPr="00DF78C4">
              <w:rPr>
                <w:sz w:val="24"/>
                <w:szCs w:val="24"/>
              </w:rPr>
              <w:t>-4%</w:t>
            </w:r>
          </w:p>
        </w:tc>
        <w:tc>
          <w:tcPr>
            <w:tcW w:w="1060" w:type="dxa"/>
            <w:tcBorders>
              <w:top w:val="single" w:sz="4" w:space="0" w:color="auto"/>
              <w:left w:val="single" w:sz="4" w:space="0" w:color="auto"/>
              <w:bottom w:val="single" w:sz="4" w:space="0" w:color="auto"/>
              <w:right w:val="single" w:sz="4" w:space="0" w:color="auto"/>
            </w:tcBorders>
            <w:shd w:val="clear" w:color="000000" w:fill="FDF0E9"/>
            <w:noWrap/>
            <w:vAlign w:val="bottom"/>
            <w:hideMark/>
          </w:tcPr>
          <w:p w:rsidR="00E056FB" w:rsidRPr="00DF78C4" w:rsidRDefault="00E056FB" w:rsidP="00E056FB">
            <w:pPr>
              <w:spacing w:after="0"/>
              <w:jc w:val="right"/>
              <w:rPr>
                <w:sz w:val="24"/>
                <w:szCs w:val="24"/>
              </w:rPr>
            </w:pPr>
            <w:r w:rsidRPr="00DF78C4">
              <w:rPr>
                <w:sz w:val="24"/>
                <w:szCs w:val="24"/>
              </w:rPr>
              <w:t>-6%</w:t>
            </w:r>
          </w:p>
        </w:tc>
        <w:tc>
          <w:tcPr>
            <w:tcW w:w="1060"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E056FB" w:rsidRPr="00DF78C4" w:rsidRDefault="00E056FB" w:rsidP="00E056FB">
            <w:pPr>
              <w:spacing w:after="0"/>
              <w:jc w:val="right"/>
              <w:rPr>
                <w:sz w:val="24"/>
                <w:szCs w:val="24"/>
              </w:rPr>
            </w:pPr>
            <w:r w:rsidRPr="00DF78C4">
              <w:rPr>
                <w:sz w:val="24"/>
                <w:szCs w:val="24"/>
              </w:rPr>
              <w:t>0%</w:t>
            </w:r>
          </w:p>
        </w:tc>
        <w:tc>
          <w:tcPr>
            <w:tcW w:w="1080"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E056FB" w:rsidRPr="00DF78C4" w:rsidRDefault="00E056FB" w:rsidP="00E056FB">
            <w:pPr>
              <w:spacing w:after="0"/>
              <w:jc w:val="right"/>
              <w:rPr>
                <w:sz w:val="24"/>
                <w:szCs w:val="24"/>
              </w:rPr>
            </w:pPr>
            <w:r w:rsidRPr="00DF78C4">
              <w:rPr>
                <w:sz w:val="24"/>
                <w:szCs w:val="24"/>
              </w:rPr>
              <w:t>39%</w:t>
            </w:r>
          </w:p>
        </w:tc>
        <w:tc>
          <w:tcPr>
            <w:tcW w:w="1080" w:type="dxa"/>
            <w:tcBorders>
              <w:top w:val="single" w:sz="4" w:space="0" w:color="auto"/>
              <w:left w:val="single" w:sz="4" w:space="0" w:color="auto"/>
              <w:bottom w:val="single" w:sz="4" w:space="0" w:color="auto"/>
              <w:right w:val="single" w:sz="4" w:space="0" w:color="auto"/>
            </w:tcBorders>
            <w:shd w:val="clear" w:color="000000" w:fill="FDF0E9"/>
            <w:noWrap/>
            <w:vAlign w:val="bottom"/>
            <w:hideMark/>
          </w:tcPr>
          <w:p w:rsidR="00E056FB" w:rsidRPr="00DF78C4" w:rsidRDefault="00E056FB" w:rsidP="00E056FB">
            <w:pPr>
              <w:spacing w:after="0"/>
              <w:jc w:val="right"/>
              <w:rPr>
                <w:sz w:val="24"/>
                <w:szCs w:val="24"/>
              </w:rPr>
            </w:pPr>
            <w:r w:rsidRPr="00DF78C4">
              <w:rPr>
                <w:sz w:val="24"/>
                <w:szCs w:val="24"/>
              </w:rPr>
              <w:t>36%</w:t>
            </w:r>
          </w:p>
        </w:tc>
        <w:tc>
          <w:tcPr>
            <w:tcW w:w="1780" w:type="dxa"/>
            <w:tcBorders>
              <w:top w:val="single" w:sz="4" w:space="0" w:color="auto"/>
              <w:left w:val="single" w:sz="4" w:space="0" w:color="auto"/>
              <w:bottom w:val="single" w:sz="4" w:space="0" w:color="auto"/>
              <w:right w:val="single" w:sz="4" w:space="0" w:color="auto"/>
            </w:tcBorders>
            <w:shd w:val="clear" w:color="000000" w:fill="FDF0E9"/>
            <w:noWrap/>
            <w:vAlign w:val="bottom"/>
            <w:hideMark/>
          </w:tcPr>
          <w:p w:rsidR="00E056FB" w:rsidRPr="00DF78C4" w:rsidRDefault="00E056FB" w:rsidP="00E056FB">
            <w:pPr>
              <w:spacing w:after="0"/>
              <w:jc w:val="right"/>
              <w:rPr>
                <w:sz w:val="24"/>
                <w:szCs w:val="24"/>
              </w:rPr>
            </w:pPr>
            <w:r w:rsidRPr="00DF78C4">
              <w:rPr>
                <w:sz w:val="24"/>
                <w:szCs w:val="24"/>
              </w:rPr>
              <w:t>-2%</w:t>
            </w:r>
          </w:p>
        </w:tc>
      </w:tr>
    </w:tbl>
    <w:p w:rsidR="00E056FB" w:rsidRPr="00B848AF" w:rsidRDefault="00E056FB" w:rsidP="00CE5F19">
      <w:pPr>
        <w:rPr>
          <w:sz w:val="24"/>
          <w:szCs w:val="24"/>
        </w:rPr>
      </w:pPr>
    </w:p>
    <w:p w:rsidR="00886A28" w:rsidRPr="00B848AF" w:rsidRDefault="00886A28" w:rsidP="00CE5F19">
      <w:pPr>
        <w:rPr>
          <w:sz w:val="24"/>
          <w:szCs w:val="24"/>
        </w:rPr>
      </w:pPr>
    </w:p>
    <w:p w:rsidR="00886A28" w:rsidRPr="00B848AF" w:rsidRDefault="00886A28" w:rsidP="00CE5F19">
      <w:pPr>
        <w:rPr>
          <w:sz w:val="24"/>
          <w:szCs w:val="24"/>
        </w:rPr>
      </w:pPr>
    </w:p>
    <w:p w:rsidR="00E056FB" w:rsidRPr="00DF78C4" w:rsidRDefault="00E056FB" w:rsidP="00CE5F19">
      <w:pPr>
        <w:rPr>
          <w:sz w:val="24"/>
          <w:szCs w:val="24"/>
        </w:rPr>
      </w:pPr>
      <w:r w:rsidRPr="00B848AF">
        <w:rPr>
          <w:sz w:val="24"/>
          <w:szCs w:val="24"/>
        </w:rPr>
        <w:t>In the year 2011 ( Sep 2010) capacity of plant located in  Jamshedpur extended by 1 lakh MT.</w:t>
      </w:r>
      <w:r w:rsidR="004135A1" w:rsidRPr="00B848AF">
        <w:rPr>
          <w:sz w:val="24"/>
          <w:szCs w:val="24"/>
        </w:rPr>
        <w:t>(total 300000 MT)</w:t>
      </w:r>
      <w:r w:rsidRPr="00B848AF">
        <w:rPr>
          <w:sz w:val="24"/>
          <w:szCs w:val="24"/>
        </w:rPr>
        <w:t xml:space="preserve"> B</w:t>
      </w:r>
      <w:r w:rsidR="00624133" w:rsidRPr="00B848AF">
        <w:rPr>
          <w:sz w:val="24"/>
          <w:szCs w:val="24"/>
        </w:rPr>
        <w:t>etter capacity utilization lead</w:t>
      </w:r>
      <w:r w:rsidRPr="00B848AF">
        <w:rPr>
          <w:sz w:val="24"/>
          <w:szCs w:val="24"/>
        </w:rPr>
        <w:t xml:space="preserve"> to 40 percent sales growth on YOY basis.</w:t>
      </w:r>
      <w:r w:rsidR="004135A1" w:rsidRPr="00B848AF">
        <w:rPr>
          <w:sz w:val="24"/>
          <w:szCs w:val="24"/>
        </w:rPr>
        <w:t xml:space="preserve"> </w:t>
      </w:r>
      <w:r w:rsidR="00624133" w:rsidRPr="00B848AF">
        <w:rPr>
          <w:sz w:val="24"/>
          <w:szCs w:val="24"/>
        </w:rPr>
        <w:t>In the year 2012 sales increased due higher turnover from conversion business (</w:t>
      </w:r>
      <w:r w:rsidR="00624133" w:rsidRPr="00DF78C4">
        <w:rPr>
          <w:sz w:val="24"/>
          <w:szCs w:val="24"/>
        </w:rPr>
        <w:t>292816 MT</w:t>
      </w:r>
      <w:r w:rsidR="003E7AA0" w:rsidRPr="00DF78C4">
        <w:rPr>
          <w:sz w:val="24"/>
          <w:szCs w:val="24"/>
        </w:rPr>
        <w:t xml:space="preserve"> in 2012</w:t>
      </w:r>
      <w:r w:rsidR="00624133" w:rsidRPr="00DF78C4">
        <w:rPr>
          <w:sz w:val="24"/>
          <w:szCs w:val="24"/>
        </w:rPr>
        <w:t xml:space="preserve"> </w:t>
      </w:r>
      <w:proofErr w:type="spellStart"/>
      <w:r w:rsidR="00624133" w:rsidRPr="00DF78C4">
        <w:rPr>
          <w:sz w:val="24"/>
          <w:szCs w:val="24"/>
        </w:rPr>
        <w:t>vs</w:t>
      </w:r>
      <w:proofErr w:type="spellEnd"/>
      <w:r w:rsidR="00624133" w:rsidRPr="00DF78C4">
        <w:rPr>
          <w:sz w:val="24"/>
          <w:szCs w:val="24"/>
        </w:rPr>
        <w:t xml:space="preserve"> 185969</w:t>
      </w:r>
      <w:r w:rsidR="00886A28" w:rsidRPr="00DF78C4">
        <w:rPr>
          <w:sz w:val="24"/>
          <w:szCs w:val="24"/>
        </w:rPr>
        <w:t xml:space="preserve"> MT</w:t>
      </w:r>
      <w:r w:rsidR="003E7AA0" w:rsidRPr="00DF78C4">
        <w:rPr>
          <w:sz w:val="24"/>
          <w:szCs w:val="24"/>
        </w:rPr>
        <w:t xml:space="preserve"> </w:t>
      </w:r>
      <w:proofErr w:type="gramStart"/>
      <w:r w:rsidR="003E7AA0" w:rsidRPr="00DF78C4">
        <w:rPr>
          <w:sz w:val="24"/>
          <w:szCs w:val="24"/>
        </w:rPr>
        <w:t>in  2011</w:t>
      </w:r>
      <w:proofErr w:type="gramEnd"/>
      <w:r w:rsidR="00624133" w:rsidRPr="00DF78C4">
        <w:rPr>
          <w:sz w:val="24"/>
          <w:szCs w:val="24"/>
        </w:rPr>
        <w:t>)</w:t>
      </w:r>
      <w:r w:rsidR="00886A28" w:rsidRPr="00DF78C4">
        <w:rPr>
          <w:sz w:val="24"/>
          <w:szCs w:val="24"/>
        </w:rPr>
        <w:t>. In the same year furnace oil prices increased by 31% resultant to fall in the OPM, to mitigate the same compan</w:t>
      </w:r>
      <w:r w:rsidR="008652C0" w:rsidRPr="00DF78C4">
        <w:rPr>
          <w:sz w:val="24"/>
          <w:szCs w:val="24"/>
        </w:rPr>
        <w:t xml:space="preserve">y </w:t>
      </w:r>
      <w:proofErr w:type="gramStart"/>
      <w:r w:rsidR="008652C0" w:rsidRPr="00DF78C4">
        <w:rPr>
          <w:sz w:val="24"/>
          <w:szCs w:val="24"/>
        </w:rPr>
        <w:t xml:space="preserve">planned </w:t>
      </w:r>
      <w:r w:rsidR="00AC0B1C" w:rsidRPr="00DF78C4">
        <w:rPr>
          <w:sz w:val="24"/>
          <w:szCs w:val="24"/>
        </w:rPr>
        <w:t xml:space="preserve"> to</w:t>
      </w:r>
      <w:proofErr w:type="gramEnd"/>
      <w:r w:rsidR="00AC0B1C" w:rsidRPr="00DF78C4">
        <w:rPr>
          <w:sz w:val="24"/>
          <w:szCs w:val="24"/>
        </w:rPr>
        <w:t xml:space="preserve"> shift coal </w:t>
      </w:r>
      <w:proofErr w:type="spellStart"/>
      <w:r w:rsidR="00AC0B1C" w:rsidRPr="00DF78C4">
        <w:rPr>
          <w:sz w:val="24"/>
          <w:szCs w:val="24"/>
        </w:rPr>
        <w:t>gas</w:t>
      </w:r>
      <w:r w:rsidR="00886A28" w:rsidRPr="00DF78C4">
        <w:rPr>
          <w:sz w:val="24"/>
          <w:szCs w:val="24"/>
        </w:rPr>
        <w:t>ifier</w:t>
      </w:r>
      <w:proofErr w:type="spellEnd"/>
      <w:r w:rsidR="00886A28" w:rsidRPr="00DF78C4">
        <w:rPr>
          <w:sz w:val="24"/>
          <w:szCs w:val="24"/>
        </w:rPr>
        <w:t xml:space="preserve"> technology</w:t>
      </w:r>
      <w:r w:rsidR="003E7AA0" w:rsidRPr="00DF78C4">
        <w:rPr>
          <w:sz w:val="24"/>
          <w:szCs w:val="24"/>
        </w:rPr>
        <w:t xml:space="preserve"> to use coal as alternate fuel. In next four years from 2013 to 2016 sales growth is almost flat due to various reasons like power supply shortage in </w:t>
      </w:r>
      <w:proofErr w:type="spellStart"/>
      <w:r w:rsidR="003E7AA0" w:rsidRPr="00DF78C4">
        <w:rPr>
          <w:sz w:val="24"/>
          <w:szCs w:val="24"/>
        </w:rPr>
        <w:t>Tamilnadu</w:t>
      </w:r>
      <w:proofErr w:type="spellEnd"/>
      <w:r w:rsidR="003E7AA0" w:rsidRPr="00DF78C4">
        <w:rPr>
          <w:sz w:val="24"/>
          <w:szCs w:val="24"/>
        </w:rPr>
        <w:t xml:space="preserve"> and Andhra Pradesh, slowdown in demand, </w:t>
      </w:r>
      <w:proofErr w:type="spellStart"/>
      <w:r w:rsidR="003E7AA0" w:rsidRPr="00DF78C4">
        <w:rPr>
          <w:sz w:val="24"/>
          <w:szCs w:val="24"/>
        </w:rPr>
        <w:t>Hudhud</w:t>
      </w:r>
      <w:proofErr w:type="spellEnd"/>
      <w:r w:rsidR="003E7AA0" w:rsidRPr="00DF78C4">
        <w:rPr>
          <w:sz w:val="24"/>
          <w:szCs w:val="24"/>
        </w:rPr>
        <w:t xml:space="preserve"> cyclone in AP etc.</w:t>
      </w:r>
    </w:p>
    <w:p w:rsidR="003E7AA0" w:rsidRPr="00DF78C4" w:rsidRDefault="003E7AA0" w:rsidP="00CE5F19">
      <w:pPr>
        <w:rPr>
          <w:sz w:val="24"/>
          <w:szCs w:val="24"/>
        </w:rPr>
      </w:pPr>
    </w:p>
    <w:p w:rsidR="003E7AA0" w:rsidRPr="00DF78C4" w:rsidRDefault="003E7AA0" w:rsidP="00CE5F19">
      <w:pPr>
        <w:rPr>
          <w:sz w:val="24"/>
          <w:szCs w:val="24"/>
        </w:rPr>
      </w:pPr>
    </w:p>
    <w:p w:rsidR="003E7AA0" w:rsidRPr="00DF78C4" w:rsidRDefault="003E7AA0" w:rsidP="00CE5F19">
      <w:pPr>
        <w:rPr>
          <w:sz w:val="24"/>
          <w:szCs w:val="24"/>
        </w:rPr>
      </w:pPr>
      <w:r w:rsidRPr="00DF78C4">
        <w:rPr>
          <w:sz w:val="24"/>
          <w:szCs w:val="24"/>
        </w:rPr>
        <w:t>2012-13</w:t>
      </w:r>
      <w:r w:rsidR="00B848AF" w:rsidRPr="00DF78C4">
        <w:rPr>
          <w:sz w:val="24"/>
          <w:szCs w:val="24"/>
        </w:rPr>
        <w:t xml:space="preserve"> </w:t>
      </w:r>
    </w:p>
    <w:p w:rsidR="003E7AA0" w:rsidRPr="00DF78C4" w:rsidRDefault="003E7AA0" w:rsidP="00CE5F19">
      <w:pPr>
        <w:rPr>
          <w:sz w:val="24"/>
          <w:szCs w:val="24"/>
        </w:rPr>
      </w:pPr>
      <w:r w:rsidRPr="00DF78C4">
        <w:rPr>
          <w:sz w:val="24"/>
          <w:szCs w:val="24"/>
        </w:rPr>
        <w:drawing>
          <wp:inline distT="0" distB="0" distL="0" distR="0" wp14:anchorId="3F0E9334" wp14:editId="2D320224">
            <wp:extent cx="13935075" cy="2714625"/>
            <wp:effectExtent l="0" t="0" r="9525" b="9525"/>
            <wp:docPr id="1" name="Picture 1" descr="H:\beekay steel\12-13 reason for flat 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eekay steel\12-13 reason for flat rev.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35075" cy="2714625"/>
                    </a:xfrm>
                    <a:prstGeom prst="rect">
                      <a:avLst/>
                    </a:prstGeom>
                    <a:noFill/>
                    <a:ln>
                      <a:noFill/>
                    </a:ln>
                  </pic:spPr>
                </pic:pic>
              </a:graphicData>
            </a:graphic>
          </wp:inline>
        </w:drawing>
      </w:r>
    </w:p>
    <w:p w:rsidR="003E7AA0" w:rsidRPr="00DF78C4" w:rsidRDefault="003E7AA0" w:rsidP="00CE5F19">
      <w:pPr>
        <w:rPr>
          <w:sz w:val="24"/>
          <w:szCs w:val="24"/>
        </w:rPr>
      </w:pPr>
    </w:p>
    <w:p w:rsidR="003E7AA0" w:rsidRPr="00DF78C4" w:rsidRDefault="003E7AA0" w:rsidP="00CE5F19">
      <w:pPr>
        <w:rPr>
          <w:sz w:val="24"/>
          <w:szCs w:val="24"/>
        </w:rPr>
      </w:pPr>
      <w:r w:rsidRPr="00DF78C4">
        <w:rPr>
          <w:sz w:val="24"/>
          <w:szCs w:val="24"/>
        </w:rPr>
        <w:t>2013-14</w:t>
      </w:r>
    </w:p>
    <w:p w:rsidR="003E7AA0" w:rsidRPr="00DF78C4" w:rsidRDefault="003E7AA0" w:rsidP="00CE5F19">
      <w:pPr>
        <w:rPr>
          <w:sz w:val="24"/>
          <w:szCs w:val="24"/>
        </w:rPr>
      </w:pPr>
      <w:r w:rsidRPr="00DF78C4">
        <w:rPr>
          <w:sz w:val="24"/>
          <w:szCs w:val="24"/>
        </w:rPr>
        <w:drawing>
          <wp:inline distT="0" distB="0" distL="0" distR="0" wp14:anchorId="7288E728" wp14:editId="0918DFB2">
            <wp:extent cx="8153400" cy="1323975"/>
            <wp:effectExtent l="0" t="0" r="0" b="9525"/>
            <wp:docPr id="2" name="Picture 2" descr="H:\beekay steel\13-14 reason for sales 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eekay steel\13-14 reason for sales dow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53400" cy="1323975"/>
                    </a:xfrm>
                    <a:prstGeom prst="rect">
                      <a:avLst/>
                    </a:prstGeom>
                    <a:noFill/>
                    <a:ln>
                      <a:noFill/>
                    </a:ln>
                  </pic:spPr>
                </pic:pic>
              </a:graphicData>
            </a:graphic>
          </wp:inline>
        </w:drawing>
      </w:r>
    </w:p>
    <w:p w:rsidR="003E7AA0" w:rsidRPr="00DF78C4" w:rsidRDefault="003E7AA0" w:rsidP="00CE5F19">
      <w:pPr>
        <w:rPr>
          <w:sz w:val="24"/>
          <w:szCs w:val="24"/>
        </w:rPr>
      </w:pPr>
      <w:r w:rsidRPr="00DF78C4">
        <w:rPr>
          <w:sz w:val="24"/>
          <w:szCs w:val="24"/>
        </w:rPr>
        <w:t>2014-15</w:t>
      </w:r>
    </w:p>
    <w:p w:rsidR="003E7AA0" w:rsidRPr="00DF78C4" w:rsidRDefault="003E7AA0" w:rsidP="00CE5F19">
      <w:pPr>
        <w:rPr>
          <w:sz w:val="24"/>
          <w:szCs w:val="24"/>
        </w:rPr>
      </w:pPr>
      <w:r w:rsidRPr="00DF78C4">
        <w:rPr>
          <w:sz w:val="24"/>
          <w:szCs w:val="24"/>
        </w:rPr>
        <w:drawing>
          <wp:inline distT="0" distB="0" distL="0" distR="0" wp14:anchorId="1A4A7460" wp14:editId="355F5002">
            <wp:extent cx="8105775" cy="2705100"/>
            <wp:effectExtent l="0" t="0" r="9525" b="0"/>
            <wp:docPr id="3" name="Picture 3" descr="H:\beekay steel\14-15 fall in s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beekay steel\14-15 fall in sale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05775" cy="2705100"/>
                    </a:xfrm>
                    <a:prstGeom prst="rect">
                      <a:avLst/>
                    </a:prstGeom>
                    <a:noFill/>
                    <a:ln>
                      <a:noFill/>
                    </a:ln>
                  </pic:spPr>
                </pic:pic>
              </a:graphicData>
            </a:graphic>
          </wp:inline>
        </w:drawing>
      </w:r>
    </w:p>
    <w:p w:rsidR="00B848AF" w:rsidRPr="00DF78C4" w:rsidRDefault="003E7AA0" w:rsidP="00CE5F19">
      <w:pPr>
        <w:rPr>
          <w:sz w:val="24"/>
          <w:szCs w:val="24"/>
        </w:rPr>
      </w:pPr>
      <w:r w:rsidRPr="00DF78C4">
        <w:rPr>
          <w:sz w:val="24"/>
          <w:szCs w:val="24"/>
        </w:rPr>
        <w:t>During the year 2016-17 cap</w:t>
      </w:r>
      <w:r w:rsidR="008652C0" w:rsidRPr="00DF78C4">
        <w:rPr>
          <w:sz w:val="24"/>
          <w:szCs w:val="24"/>
        </w:rPr>
        <w:t>acity utilization of newly commissioned</w:t>
      </w:r>
      <w:r w:rsidRPr="00DF78C4">
        <w:rPr>
          <w:sz w:val="24"/>
          <w:szCs w:val="24"/>
        </w:rPr>
        <w:t xml:space="preserve"> TMT plant located at </w:t>
      </w:r>
      <w:proofErr w:type="spellStart"/>
      <w:r w:rsidRPr="00DF78C4">
        <w:rPr>
          <w:sz w:val="24"/>
          <w:szCs w:val="24"/>
        </w:rPr>
        <w:t>Parwada</w:t>
      </w:r>
      <w:proofErr w:type="spellEnd"/>
      <w:r w:rsidRPr="00DF78C4">
        <w:rPr>
          <w:sz w:val="24"/>
          <w:szCs w:val="24"/>
        </w:rPr>
        <w:t xml:space="preserve"> (AP) increased drastically</w:t>
      </w:r>
      <w:r w:rsidR="00E46015" w:rsidRPr="00DF78C4">
        <w:rPr>
          <w:sz w:val="24"/>
          <w:szCs w:val="24"/>
        </w:rPr>
        <w:t xml:space="preserve"> from 15316 MT to 116444 </w:t>
      </w:r>
      <w:r w:rsidR="008652C0" w:rsidRPr="00DF78C4">
        <w:rPr>
          <w:sz w:val="24"/>
          <w:szCs w:val="24"/>
        </w:rPr>
        <w:t>M</w:t>
      </w:r>
      <w:r w:rsidR="00E46015" w:rsidRPr="00DF78C4">
        <w:rPr>
          <w:sz w:val="24"/>
          <w:szCs w:val="24"/>
        </w:rPr>
        <w:t xml:space="preserve">T which leads to sharp up move in sales. In the year 2017-18 TMT export sales jumped from 67.75 to 237.75 </w:t>
      </w:r>
      <w:proofErr w:type="spellStart"/>
      <w:proofErr w:type="gramStart"/>
      <w:r w:rsidR="00E46015" w:rsidRPr="00DF78C4">
        <w:rPr>
          <w:sz w:val="24"/>
          <w:szCs w:val="24"/>
        </w:rPr>
        <w:t>cr</w:t>
      </w:r>
      <w:r w:rsidR="008652C0" w:rsidRPr="00DF78C4">
        <w:rPr>
          <w:sz w:val="24"/>
          <w:szCs w:val="24"/>
        </w:rPr>
        <w:t>s</w:t>
      </w:r>
      <w:proofErr w:type="spellEnd"/>
      <w:r w:rsidR="00E46015" w:rsidRPr="00DF78C4">
        <w:rPr>
          <w:sz w:val="24"/>
          <w:szCs w:val="24"/>
        </w:rPr>
        <w:t xml:space="preserve">  and</w:t>
      </w:r>
      <w:proofErr w:type="gramEnd"/>
      <w:r w:rsidR="00E46015" w:rsidRPr="00DF78C4">
        <w:rPr>
          <w:sz w:val="24"/>
          <w:szCs w:val="24"/>
        </w:rPr>
        <w:t xml:space="preserve"> helped to achieve overall 36% revenue growth.</w:t>
      </w:r>
    </w:p>
    <w:p w:rsidR="003E7AA0" w:rsidRPr="00DF78C4" w:rsidRDefault="00B848AF" w:rsidP="00CE5F19">
      <w:pPr>
        <w:rPr>
          <w:sz w:val="24"/>
          <w:szCs w:val="24"/>
        </w:rPr>
      </w:pPr>
      <w:r w:rsidRPr="00DF78C4">
        <w:rPr>
          <w:sz w:val="24"/>
          <w:szCs w:val="24"/>
        </w:rPr>
        <w:t>2016-17</w:t>
      </w:r>
      <w:r w:rsidR="00E46015" w:rsidRPr="00DF78C4">
        <w:rPr>
          <w:sz w:val="24"/>
          <w:szCs w:val="24"/>
        </w:rPr>
        <w:t xml:space="preserve"> </w:t>
      </w:r>
    </w:p>
    <w:p w:rsidR="00B848AF" w:rsidRPr="00DF78C4" w:rsidRDefault="00B848AF" w:rsidP="00CE5F19">
      <w:pPr>
        <w:rPr>
          <w:sz w:val="24"/>
          <w:szCs w:val="24"/>
        </w:rPr>
      </w:pPr>
      <w:r w:rsidRPr="00DF78C4">
        <w:rPr>
          <w:sz w:val="24"/>
          <w:szCs w:val="24"/>
        </w:rPr>
        <w:drawing>
          <wp:inline distT="0" distB="0" distL="0" distR="0" wp14:anchorId="248D1AFE" wp14:editId="545159F0">
            <wp:extent cx="6610350" cy="914400"/>
            <wp:effectExtent l="0" t="0" r="0" b="0"/>
            <wp:docPr id="5" name="Picture 5" descr="H:\beekay steel\16-17 sales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beekay steel\16-17 sales up.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0350" cy="914400"/>
                    </a:xfrm>
                    <a:prstGeom prst="rect">
                      <a:avLst/>
                    </a:prstGeom>
                    <a:noFill/>
                    <a:ln>
                      <a:noFill/>
                    </a:ln>
                  </pic:spPr>
                </pic:pic>
              </a:graphicData>
            </a:graphic>
          </wp:inline>
        </w:drawing>
      </w:r>
    </w:p>
    <w:p w:rsidR="00B848AF" w:rsidRPr="00DF78C4" w:rsidRDefault="00B848AF" w:rsidP="00CE5F19">
      <w:pPr>
        <w:rPr>
          <w:sz w:val="24"/>
          <w:szCs w:val="24"/>
        </w:rPr>
      </w:pPr>
      <w:r w:rsidRPr="000310B5">
        <w:rPr>
          <w:b/>
          <w:i/>
          <w:sz w:val="24"/>
          <w:szCs w:val="24"/>
          <w:u w:val="single"/>
        </w:rPr>
        <w:t xml:space="preserve">Profit </w:t>
      </w:r>
      <w:proofErr w:type="gramStart"/>
      <w:r w:rsidRPr="000310B5">
        <w:rPr>
          <w:b/>
          <w:i/>
          <w:sz w:val="24"/>
          <w:szCs w:val="24"/>
          <w:u w:val="single"/>
        </w:rPr>
        <w:t>Growth</w:t>
      </w:r>
      <w:r w:rsidRPr="00DF78C4">
        <w:rPr>
          <w:sz w:val="24"/>
          <w:szCs w:val="24"/>
        </w:rPr>
        <w:t xml:space="preserve"> :</w:t>
      </w:r>
      <w:proofErr w:type="gramEnd"/>
    </w:p>
    <w:p w:rsidR="003F6EC2" w:rsidRPr="00DF78C4" w:rsidRDefault="003F6EC2" w:rsidP="00CE5F19">
      <w:pPr>
        <w:rPr>
          <w:sz w:val="24"/>
          <w:szCs w:val="24"/>
        </w:rPr>
      </w:pPr>
    </w:p>
    <w:p w:rsidR="003F6EC2" w:rsidRPr="00DF78C4" w:rsidRDefault="003F6EC2" w:rsidP="00CE5F19">
      <w:pPr>
        <w:rPr>
          <w:sz w:val="24"/>
          <w:szCs w:val="24"/>
        </w:rPr>
      </w:pPr>
      <w:r w:rsidRPr="00DF78C4">
        <w:rPr>
          <w:sz w:val="24"/>
          <w:szCs w:val="24"/>
        </w:rPr>
        <w:t xml:space="preserve">As mentioned above </w:t>
      </w:r>
      <w:proofErr w:type="spellStart"/>
      <w:r w:rsidRPr="00DF78C4">
        <w:rPr>
          <w:sz w:val="24"/>
          <w:szCs w:val="24"/>
        </w:rPr>
        <w:t>Beekay</w:t>
      </w:r>
      <w:proofErr w:type="spellEnd"/>
      <w:r w:rsidRPr="00DF78C4">
        <w:rPr>
          <w:sz w:val="24"/>
          <w:szCs w:val="24"/>
        </w:rPr>
        <w:t xml:space="preserve"> Steel Industries operate</w:t>
      </w:r>
      <w:r w:rsidR="00296465" w:rsidRPr="00DF78C4">
        <w:rPr>
          <w:sz w:val="24"/>
          <w:szCs w:val="24"/>
        </w:rPr>
        <w:t>s</w:t>
      </w:r>
      <w:r w:rsidRPr="00DF78C4">
        <w:rPr>
          <w:sz w:val="24"/>
          <w:szCs w:val="24"/>
        </w:rPr>
        <w:t xml:space="preserve"> in three different business</w:t>
      </w:r>
      <w:r w:rsidR="00296465" w:rsidRPr="00DF78C4">
        <w:rPr>
          <w:sz w:val="24"/>
          <w:szCs w:val="24"/>
        </w:rPr>
        <w:t>es</w:t>
      </w:r>
      <w:r w:rsidRPr="00DF78C4">
        <w:rPr>
          <w:sz w:val="24"/>
          <w:szCs w:val="24"/>
        </w:rPr>
        <w:t xml:space="preserve"> secondary steel of different </w:t>
      </w:r>
      <w:r w:rsidR="00296465" w:rsidRPr="00DF78C4">
        <w:rPr>
          <w:sz w:val="24"/>
          <w:szCs w:val="24"/>
        </w:rPr>
        <w:t>typ</w:t>
      </w:r>
      <w:r w:rsidRPr="00DF78C4">
        <w:rPr>
          <w:sz w:val="24"/>
          <w:szCs w:val="24"/>
        </w:rPr>
        <w:t>es</w:t>
      </w:r>
      <w:r w:rsidR="00296465" w:rsidRPr="00DF78C4">
        <w:rPr>
          <w:sz w:val="24"/>
          <w:szCs w:val="24"/>
        </w:rPr>
        <w:t>/sizes</w:t>
      </w:r>
      <w:r w:rsidRPr="00DF78C4">
        <w:rPr>
          <w:sz w:val="24"/>
          <w:szCs w:val="24"/>
        </w:rPr>
        <w:t xml:space="preserve"> </w:t>
      </w:r>
      <w:r w:rsidR="00296465" w:rsidRPr="00DF78C4">
        <w:rPr>
          <w:sz w:val="24"/>
          <w:szCs w:val="24"/>
        </w:rPr>
        <w:t xml:space="preserve">and capturing B2C market of TMT from </w:t>
      </w:r>
      <w:proofErr w:type="spellStart"/>
      <w:r w:rsidR="00296465" w:rsidRPr="00DF78C4">
        <w:rPr>
          <w:sz w:val="24"/>
          <w:szCs w:val="24"/>
        </w:rPr>
        <w:t>Parwada</w:t>
      </w:r>
      <w:proofErr w:type="spellEnd"/>
      <w:r w:rsidR="00296465" w:rsidRPr="00DF78C4">
        <w:rPr>
          <w:sz w:val="24"/>
          <w:szCs w:val="24"/>
        </w:rPr>
        <w:t xml:space="preserve"> </w:t>
      </w:r>
      <w:proofErr w:type="gramStart"/>
      <w:r w:rsidR="00296465" w:rsidRPr="00DF78C4">
        <w:rPr>
          <w:sz w:val="24"/>
          <w:szCs w:val="24"/>
        </w:rPr>
        <w:t>plant .</w:t>
      </w:r>
      <w:proofErr w:type="gramEnd"/>
      <w:r w:rsidR="00296465" w:rsidRPr="00DF78C4">
        <w:rPr>
          <w:sz w:val="24"/>
          <w:szCs w:val="24"/>
        </w:rPr>
        <w:t xml:space="preserve"> Co</w:t>
      </w:r>
      <w:r w:rsidR="00DF78C4">
        <w:rPr>
          <w:sz w:val="24"/>
          <w:szCs w:val="24"/>
        </w:rPr>
        <w:t xml:space="preserve">mpany is also in the </w:t>
      </w:r>
      <w:r w:rsidR="00296465" w:rsidRPr="00DF78C4">
        <w:rPr>
          <w:sz w:val="24"/>
          <w:szCs w:val="24"/>
        </w:rPr>
        <w:t>conversion</w:t>
      </w:r>
      <w:r w:rsidR="00DF78C4">
        <w:rPr>
          <w:sz w:val="24"/>
          <w:szCs w:val="24"/>
        </w:rPr>
        <w:t xml:space="preserve"> business</w:t>
      </w:r>
      <w:r w:rsidR="00296465" w:rsidRPr="00DF78C4">
        <w:rPr>
          <w:sz w:val="24"/>
          <w:szCs w:val="24"/>
        </w:rPr>
        <w:t xml:space="preserve"> for large institutional players like TATA Steel, SAIL and RINL </w:t>
      </w:r>
      <w:proofErr w:type="spellStart"/>
      <w:r w:rsidR="00296465" w:rsidRPr="00DF78C4">
        <w:rPr>
          <w:sz w:val="24"/>
          <w:szCs w:val="24"/>
        </w:rPr>
        <w:t>etc</w:t>
      </w:r>
      <w:proofErr w:type="spellEnd"/>
      <w:r w:rsidR="00296465" w:rsidRPr="00DF78C4">
        <w:rPr>
          <w:sz w:val="24"/>
          <w:szCs w:val="24"/>
        </w:rPr>
        <w:t>, this segment is fixed margin based</w:t>
      </w:r>
      <w:r w:rsidR="00DF78C4">
        <w:rPr>
          <w:sz w:val="24"/>
          <w:szCs w:val="24"/>
        </w:rPr>
        <w:t xml:space="preserve"> business</w:t>
      </w:r>
      <w:r w:rsidR="00296465" w:rsidRPr="00DF78C4">
        <w:rPr>
          <w:sz w:val="24"/>
          <w:szCs w:val="24"/>
        </w:rPr>
        <w:t xml:space="preserve"> and not impacted from fluctuation of raw material. </w:t>
      </w:r>
    </w:p>
    <w:tbl>
      <w:tblPr>
        <w:tblW w:w="14380" w:type="dxa"/>
        <w:tblInd w:w="-13" w:type="dxa"/>
        <w:tblLook w:val="04A0" w:firstRow="1" w:lastRow="0" w:firstColumn="1" w:lastColumn="0" w:noHBand="0" w:noVBand="1"/>
      </w:tblPr>
      <w:tblGrid>
        <w:gridCol w:w="3520"/>
        <w:gridCol w:w="1180"/>
        <w:gridCol w:w="1020"/>
        <w:gridCol w:w="960"/>
        <w:gridCol w:w="980"/>
        <w:gridCol w:w="980"/>
        <w:gridCol w:w="1000"/>
        <w:gridCol w:w="1000"/>
        <w:gridCol w:w="1020"/>
        <w:gridCol w:w="1020"/>
        <w:gridCol w:w="1700"/>
      </w:tblGrid>
      <w:tr w:rsidR="00B848AF" w:rsidRPr="00DF78C4" w:rsidTr="00B848AF">
        <w:trPr>
          <w:trHeight w:val="300"/>
        </w:trPr>
        <w:tc>
          <w:tcPr>
            <w:tcW w:w="3520" w:type="dxa"/>
            <w:tcBorders>
              <w:top w:val="single" w:sz="4" w:space="0" w:color="auto"/>
              <w:left w:val="single" w:sz="4" w:space="0" w:color="auto"/>
              <w:bottom w:val="single" w:sz="4" w:space="0" w:color="auto"/>
              <w:right w:val="single" w:sz="4" w:space="0" w:color="auto"/>
            </w:tcBorders>
            <w:shd w:val="clear" w:color="2DA2BF" w:fill="2DA2BF"/>
            <w:noWrap/>
            <w:vAlign w:val="bottom"/>
            <w:hideMark/>
          </w:tcPr>
          <w:p w:rsidR="00B848AF" w:rsidRPr="00DF78C4" w:rsidRDefault="00B848AF" w:rsidP="00B848AF">
            <w:pPr>
              <w:spacing w:after="0"/>
              <w:rPr>
                <w:sz w:val="24"/>
                <w:szCs w:val="24"/>
              </w:rPr>
            </w:pPr>
            <w:r w:rsidRPr="00DF78C4">
              <w:rPr>
                <w:sz w:val="24"/>
                <w:szCs w:val="24"/>
              </w:rPr>
              <w:t>Narration</w:t>
            </w:r>
          </w:p>
        </w:tc>
        <w:tc>
          <w:tcPr>
            <w:tcW w:w="1180" w:type="dxa"/>
            <w:tcBorders>
              <w:top w:val="single" w:sz="4" w:space="0" w:color="auto"/>
              <w:left w:val="nil"/>
              <w:bottom w:val="single" w:sz="4" w:space="0" w:color="auto"/>
              <w:right w:val="single" w:sz="4" w:space="0" w:color="auto"/>
            </w:tcBorders>
            <w:shd w:val="clear" w:color="2DA2BF" w:fill="2DA2BF"/>
            <w:vAlign w:val="bottom"/>
            <w:hideMark/>
          </w:tcPr>
          <w:p w:rsidR="00B848AF" w:rsidRPr="00DF78C4" w:rsidRDefault="00B848AF" w:rsidP="00B848AF">
            <w:pPr>
              <w:spacing w:after="0"/>
              <w:jc w:val="center"/>
              <w:rPr>
                <w:sz w:val="24"/>
                <w:szCs w:val="24"/>
              </w:rPr>
            </w:pPr>
            <w:r w:rsidRPr="00DF78C4">
              <w:rPr>
                <w:sz w:val="24"/>
                <w:szCs w:val="24"/>
              </w:rPr>
              <w:t>Mar-10</w:t>
            </w:r>
          </w:p>
        </w:tc>
        <w:tc>
          <w:tcPr>
            <w:tcW w:w="1020" w:type="dxa"/>
            <w:tcBorders>
              <w:top w:val="single" w:sz="4" w:space="0" w:color="auto"/>
              <w:left w:val="nil"/>
              <w:bottom w:val="single" w:sz="4" w:space="0" w:color="auto"/>
              <w:right w:val="single" w:sz="4" w:space="0" w:color="auto"/>
            </w:tcBorders>
            <w:shd w:val="clear" w:color="2DA2BF" w:fill="2DA2BF"/>
            <w:vAlign w:val="bottom"/>
            <w:hideMark/>
          </w:tcPr>
          <w:p w:rsidR="00B848AF" w:rsidRPr="00DF78C4" w:rsidRDefault="00B848AF" w:rsidP="00B848AF">
            <w:pPr>
              <w:spacing w:after="0"/>
              <w:jc w:val="center"/>
              <w:rPr>
                <w:sz w:val="24"/>
                <w:szCs w:val="24"/>
              </w:rPr>
            </w:pPr>
            <w:r w:rsidRPr="00DF78C4">
              <w:rPr>
                <w:sz w:val="24"/>
                <w:szCs w:val="24"/>
              </w:rPr>
              <w:t>Mar-11</w:t>
            </w:r>
          </w:p>
        </w:tc>
        <w:tc>
          <w:tcPr>
            <w:tcW w:w="960" w:type="dxa"/>
            <w:tcBorders>
              <w:top w:val="single" w:sz="4" w:space="0" w:color="auto"/>
              <w:left w:val="nil"/>
              <w:bottom w:val="single" w:sz="4" w:space="0" w:color="auto"/>
              <w:right w:val="single" w:sz="4" w:space="0" w:color="auto"/>
            </w:tcBorders>
            <w:shd w:val="clear" w:color="2DA2BF" w:fill="2DA2BF"/>
            <w:vAlign w:val="bottom"/>
            <w:hideMark/>
          </w:tcPr>
          <w:p w:rsidR="00B848AF" w:rsidRPr="00DF78C4" w:rsidRDefault="00B848AF" w:rsidP="00B848AF">
            <w:pPr>
              <w:spacing w:after="0"/>
              <w:jc w:val="center"/>
              <w:rPr>
                <w:sz w:val="24"/>
                <w:szCs w:val="24"/>
              </w:rPr>
            </w:pPr>
            <w:r w:rsidRPr="00DF78C4">
              <w:rPr>
                <w:sz w:val="24"/>
                <w:szCs w:val="24"/>
              </w:rPr>
              <w:t>Mar-12</w:t>
            </w:r>
          </w:p>
        </w:tc>
        <w:tc>
          <w:tcPr>
            <w:tcW w:w="980" w:type="dxa"/>
            <w:tcBorders>
              <w:top w:val="single" w:sz="4" w:space="0" w:color="auto"/>
              <w:left w:val="nil"/>
              <w:bottom w:val="single" w:sz="4" w:space="0" w:color="auto"/>
              <w:right w:val="single" w:sz="4" w:space="0" w:color="auto"/>
            </w:tcBorders>
            <w:shd w:val="clear" w:color="2DA2BF" w:fill="2DA2BF"/>
            <w:vAlign w:val="bottom"/>
            <w:hideMark/>
          </w:tcPr>
          <w:p w:rsidR="00B848AF" w:rsidRPr="00DF78C4" w:rsidRDefault="00B848AF" w:rsidP="00B848AF">
            <w:pPr>
              <w:spacing w:after="0"/>
              <w:jc w:val="center"/>
              <w:rPr>
                <w:sz w:val="24"/>
                <w:szCs w:val="24"/>
              </w:rPr>
            </w:pPr>
            <w:r w:rsidRPr="00DF78C4">
              <w:rPr>
                <w:sz w:val="24"/>
                <w:szCs w:val="24"/>
              </w:rPr>
              <w:t>Mar-13</w:t>
            </w:r>
          </w:p>
        </w:tc>
        <w:tc>
          <w:tcPr>
            <w:tcW w:w="980" w:type="dxa"/>
            <w:tcBorders>
              <w:top w:val="single" w:sz="4" w:space="0" w:color="auto"/>
              <w:left w:val="nil"/>
              <w:bottom w:val="single" w:sz="4" w:space="0" w:color="auto"/>
              <w:right w:val="single" w:sz="4" w:space="0" w:color="auto"/>
            </w:tcBorders>
            <w:shd w:val="clear" w:color="2DA2BF" w:fill="2DA2BF"/>
            <w:vAlign w:val="bottom"/>
            <w:hideMark/>
          </w:tcPr>
          <w:p w:rsidR="00B848AF" w:rsidRPr="00DF78C4" w:rsidRDefault="00B848AF" w:rsidP="00B848AF">
            <w:pPr>
              <w:spacing w:after="0"/>
              <w:jc w:val="center"/>
              <w:rPr>
                <w:sz w:val="24"/>
                <w:szCs w:val="24"/>
              </w:rPr>
            </w:pPr>
            <w:r w:rsidRPr="00DF78C4">
              <w:rPr>
                <w:sz w:val="24"/>
                <w:szCs w:val="24"/>
              </w:rPr>
              <w:t>Mar-14</w:t>
            </w:r>
          </w:p>
        </w:tc>
        <w:tc>
          <w:tcPr>
            <w:tcW w:w="1000" w:type="dxa"/>
            <w:tcBorders>
              <w:top w:val="single" w:sz="4" w:space="0" w:color="auto"/>
              <w:left w:val="nil"/>
              <w:bottom w:val="single" w:sz="4" w:space="0" w:color="auto"/>
              <w:right w:val="single" w:sz="4" w:space="0" w:color="auto"/>
            </w:tcBorders>
            <w:shd w:val="clear" w:color="2DA2BF" w:fill="2DA2BF"/>
            <w:vAlign w:val="bottom"/>
            <w:hideMark/>
          </w:tcPr>
          <w:p w:rsidR="00B848AF" w:rsidRPr="00DF78C4" w:rsidRDefault="00B848AF" w:rsidP="00B848AF">
            <w:pPr>
              <w:spacing w:after="0"/>
              <w:jc w:val="center"/>
              <w:rPr>
                <w:sz w:val="24"/>
                <w:szCs w:val="24"/>
              </w:rPr>
            </w:pPr>
            <w:r w:rsidRPr="00DF78C4">
              <w:rPr>
                <w:sz w:val="24"/>
                <w:szCs w:val="24"/>
              </w:rPr>
              <w:t>Mar-15</w:t>
            </w:r>
          </w:p>
        </w:tc>
        <w:tc>
          <w:tcPr>
            <w:tcW w:w="1000" w:type="dxa"/>
            <w:tcBorders>
              <w:top w:val="single" w:sz="4" w:space="0" w:color="auto"/>
              <w:left w:val="nil"/>
              <w:bottom w:val="single" w:sz="4" w:space="0" w:color="auto"/>
              <w:right w:val="single" w:sz="4" w:space="0" w:color="auto"/>
            </w:tcBorders>
            <w:shd w:val="clear" w:color="2DA2BF" w:fill="2DA2BF"/>
            <w:vAlign w:val="bottom"/>
            <w:hideMark/>
          </w:tcPr>
          <w:p w:rsidR="00B848AF" w:rsidRPr="00DF78C4" w:rsidRDefault="00B848AF" w:rsidP="00B848AF">
            <w:pPr>
              <w:spacing w:after="0"/>
              <w:jc w:val="center"/>
              <w:rPr>
                <w:sz w:val="24"/>
                <w:szCs w:val="24"/>
              </w:rPr>
            </w:pPr>
            <w:r w:rsidRPr="00DF78C4">
              <w:rPr>
                <w:sz w:val="24"/>
                <w:szCs w:val="24"/>
              </w:rPr>
              <w:t>Mar-16</w:t>
            </w:r>
          </w:p>
        </w:tc>
        <w:tc>
          <w:tcPr>
            <w:tcW w:w="1020" w:type="dxa"/>
            <w:tcBorders>
              <w:top w:val="single" w:sz="4" w:space="0" w:color="auto"/>
              <w:left w:val="nil"/>
              <w:bottom w:val="single" w:sz="4" w:space="0" w:color="auto"/>
              <w:right w:val="single" w:sz="4" w:space="0" w:color="auto"/>
            </w:tcBorders>
            <w:shd w:val="clear" w:color="2DA2BF" w:fill="2DA2BF"/>
            <w:vAlign w:val="bottom"/>
            <w:hideMark/>
          </w:tcPr>
          <w:p w:rsidR="00B848AF" w:rsidRPr="00DF78C4" w:rsidRDefault="00B848AF" w:rsidP="00B848AF">
            <w:pPr>
              <w:spacing w:after="0"/>
              <w:jc w:val="center"/>
              <w:rPr>
                <w:sz w:val="24"/>
                <w:szCs w:val="24"/>
              </w:rPr>
            </w:pPr>
            <w:r w:rsidRPr="00DF78C4">
              <w:rPr>
                <w:sz w:val="24"/>
                <w:szCs w:val="24"/>
              </w:rPr>
              <w:t>Mar-17</w:t>
            </w:r>
          </w:p>
        </w:tc>
        <w:tc>
          <w:tcPr>
            <w:tcW w:w="1020" w:type="dxa"/>
            <w:tcBorders>
              <w:top w:val="single" w:sz="4" w:space="0" w:color="auto"/>
              <w:left w:val="nil"/>
              <w:bottom w:val="single" w:sz="4" w:space="0" w:color="auto"/>
              <w:right w:val="single" w:sz="4" w:space="0" w:color="auto"/>
            </w:tcBorders>
            <w:shd w:val="clear" w:color="2DA2BF" w:fill="2DA2BF"/>
            <w:vAlign w:val="bottom"/>
            <w:hideMark/>
          </w:tcPr>
          <w:p w:rsidR="00B848AF" w:rsidRPr="00DF78C4" w:rsidRDefault="00B848AF" w:rsidP="00B848AF">
            <w:pPr>
              <w:spacing w:after="0"/>
              <w:jc w:val="center"/>
              <w:rPr>
                <w:sz w:val="24"/>
                <w:szCs w:val="24"/>
              </w:rPr>
            </w:pPr>
            <w:r w:rsidRPr="00DF78C4">
              <w:rPr>
                <w:sz w:val="24"/>
                <w:szCs w:val="24"/>
              </w:rPr>
              <w:t>Mar-18</w:t>
            </w:r>
          </w:p>
        </w:tc>
        <w:tc>
          <w:tcPr>
            <w:tcW w:w="1700" w:type="dxa"/>
            <w:tcBorders>
              <w:top w:val="single" w:sz="4" w:space="0" w:color="auto"/>
              <w:left w:val="nil"/>
              <w:bottom w:val="single" w:sz="4" w:space="0" w:color="auto"/>
              <w:right w:val="single" w:sz="4" w:space="0" w:color="auto"/>
            </w:tcBorders>
            <w:shd w:val="clear" w:color="2DA2BF" w:fill="2DA2BF"/>
            <w:vAlign w:val="bottom"/>
            <w:hideMark/>
          </w:tcPr>
          <w:p w:rsidR="00B848AF" w:rsidRPr="00DF78C4" w:rsidRDefault="00B848AF" w:rsidP="00B848AF">
            <w:pPr>
              <w:spacing w:after="0"/>
              <w:jc w:val="center"/>
              <w:rPr>
                <w:sz w:val="24"/>
                <w:szCs w:val="24"/>
              </w:rPr>
            </w:pPr>
            <w:r w:rsidRPr="00DF78C4">
              <w:rPr>
                <w:sz w:val="24"/>
                <w:szCs w:val="24"/>
              </w:rPr>
              <w:t>Mar-19</w:t>
            </w:r>
          </w:p>
        </w:tc>
      </w:tr>
      <w:tr w:rsidR="00B848AF" w:rsidRPr="00DF78C4" w:rsidTr="00B848AF">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848AF" w:rsidRPr="00DF78C4" w:rsidRDefault="00B848AF" w:rsidP="00B848AF">
            <w:pPr>
              <w:spacing w:after="0"/>
              <w:rPr>
                <w:sz w:val="24"/>
                <w:szCs w:val="24"/>
              </w:rPr>
            </w:pPr>
            <w:r w:rsidRPr="00DF78C4">
              <w:rPr>
                <w:sz w:val="24"/>
                <w:szCs w:val="24"/>
              </w:rPr>
              <w:t>Operating Profit Margin (</w:t>
            </w:r>
            <w:proofErr w:type="gramStart"/>
            <w:r w:rsidRPr="00DF78C4">
              <w:rPr>
                <w:sz w:val="24"/>
                <w:szCs w:val="24"/>
              </w:rPr>
              <w:t>OPM%</w:t>
            </w:r>
            <w:proofErr w:type="gramEnd"/>
            <w:r w:rsidRPr="00DF78C4">
              <w:rPr>
                <w:sz w:val="24"/>
                <w:szCs w:val="24"/>
              </w:rPr>
              <w:t>)</w:t>
            </w:r>
          </w:p>
        </w:tc>
        <w:tc>
          <w:tcPr>
            <w:tcW w:w="1180" w:type="dxa"/>
            <w:tcBorders>
              <w:top w:val="nil"/>
              <w:left w:val="nil"/>
              <w:bottom w:val="single" w:sz="4" w:space="0" w:color="auto"/>
              <w:right w:val="single" w:sz="4" w:space="0" w:color="auto"/>
            </w:tcBorders>
            <w:shd w:val="clear" w:color="auto" w:fill="auto"/>
            <w:noWrap/>
            <w:vAlign w:val="bottom"/>
            <w:hideMark/>
          </w:tcPr>
          <w:p w:rsidR="00B848AF" w:rsidRPr="00DF78C4" w:rsidRDefault="00B848AF" w:rsidP="00B848AF">
            <w:pPr>
              <w:spacing w:after="0"/>
              <w:jc w:val="right"/>
              <w:rPr>
                <w:sz w:val="24"/>
                <w:szCs w:val="24"/>
              </w:rPr>
            </w:pPr>
            <w:r w:rsidRPr="00DF78C4">
              <w:rPr>
                <w:sz w:val="24"/>
                <w:szCs w:val="24"/>
              </w:rPr>
              <w:t>10.92%</w:t>
            </w:r>
          </w:p>
        </w:tc>
        <w:tc>
          <w:tcPr>
            <w:tcW w:w="1020"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B848AF" w:rsidRPr="00DF78C4" w:rsidRDefault="00B848AF" w:rsidP="00B848AF">
            <w:pPr>
              <w:spacing w:after="0"/>
              <w:jc w:val="right"/>
              <w:rPr>
                <w:sz w:val="24"/>
                <w:szCs w:val="24"/>
              </w:rPr>
            </w:pPr>
            <w:r w:rsidRPr="00DF78C4">
              <w:rPr>
                <w:sz w:val="24"/>
                <w:szCs w:val="24"/>
              </w:rPr>
              <w:t>10.95%</w:t>
            </w:r>
          </w:p>
        </w:tc>
        <w:tc>
          <w:tcPr>
            <w:tcW w:w="960" w:type="dxa"/>
            <w:tcBorders>
              <w:top w:val="single" w:sz="4" w:space="0" w:color="auto"/>
              <w:left w:val="single" w:sz="4" w:space="0" w:color="auto"/>
              <w:bottom w:val="single" w:sz="4" w:space="0" w:color="auto"/>
              <w:right w:val="single" w:sz="4" w:space="0" w:color="auto"/>
            </w:tcBorders>
            <w:shd w:val="clear" w:color="000000" w:fill="FDF0E9"/>
            <w:noWrap/>
            <w:vAlign w:val="bottom"/>
            <w:hideMark/>
          </w:tcPr>
          <w:p w:rsidR="00B848AF" w:rsidRPr="00DF78C4" w:rsidRDefault="00B848AF" w:rsidP="00B848AF">
            <w:pPr>
              <w:spacing w:after="0"/>
              <w:jc w:val="right"/>
              <w:rPr>
                <w:sz w:val="24"/>
                <w:szCs w:val="24"/>
              </w:rPr>
            </w:pPr>
            <w:r w:rsidRPr="00DF78C4">
              <w:rPr>
                <w:sz w:val="24"/>
                <w:szCs w:val="24"/>
              </w:rPr>
              <w:t>9.47%</w:t>
            </w:r>
          </w:p>
        </w:tc>
        <w:tc>
          <w:tcPr>
            <w:tcW w:w="980" w:type="dxa"/>
            <w:tcBorders>
              <w:top w:val="single" w:sz="4" w:space="0" w:color="auto"/>
              <w:left w:val="single" w:sz="4" w:space="0" w:color="auto"/>
              <w:bottom w:val="single" w:sz="4" w:space="0" w:color="auto"/>
              <w:right w:val="single" w:sz="4" w:space="0" w:color="auto"/>
            </w:tcBorders>
            <w:shd w:val="clear" w:color="000000" w:fill="FDF0E9"/>
            <w:noWrap/>
            <w:vAlign w:val="bottom"/>
            <w:hideMark/>
          </w:tcPr>
          <w:p w:rsidR="00B848AF" w:rsidRPr="00DF78C4" w:rsidRDefault="00B848AF" w:rsidP="00B848AF">
            <w:pPr>
              <w:spacing w:after="0"/>
              <w:jc w:val="right"/>
              <w:rPr>
                <w:sz w:val="24"/>
                <w:szCs w:val="24"/>
              </w:rPr>
            </w:pPr>
            <w:r w:rsidRPr="00DF78C4">
              <w:rPr>
                <w:sz w:val="24"/>
                <w:szCs w:val="24"/>
              </w:rPr>
              <w:t>9.17%</w:t>
            </w:r>
          </w:p>
        </w:tc>
        <w:tc>
          <w:tcPr>
            <w:tcW w:w="980"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B848AF" w:rsidRPr="00DF78C4" w:rsidRDefault="00B848AF" w:rsidP="00B848AF">
            <w:pPr>
              <w:spacing w:after="0"/>
              <w:jc w:val="right"/>
              <w:rPr>
                <w:sz w:val="24"/>
                <w:szCs w:val="24"/>
              </w:rPr>
            </w:pPr>
            <w:r w:rsidRPr="00DF78C4">
              <w:rPr>
                <w:sz w:val="24"/>
                <w:szCs w:val="24"/>
              </w:rPr>
              <w:t>10.83%</w:t>
            </w:r>
          </w:p>
        </w:tc>
        <w:tc>
          <w:tcPr>
            <w:tcW w:w="1000"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B848AF" w:rsidRPr="00DF78C4" w:rsidRDefault="00B848AF" w:rsidP="00B848AF">
            <w:pPr>
              <w:spacing w:after="0"/>
              <w:jc w:val="right"/>
              <w:rPr>
                <w:sz w:val="24"/>
                <w:szCs w:val="24"/>
              </w:rPr>
            </w:pPr>
            <w:r w:rsidRPr="00DF78C4">
              <w:rPr>
                <w:sz w:val="24"/>
                <w:szCs w:val="24"/>
              </w:rPr>
              <w:t>11.61%</w:t>
            </w:r>
          </w:p>
        </w:tc>
        <w:tc>
          <w:tcPr>
            <w:tcW w:w="1000"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B848AF" w:rsidRPr="00DF78C4" w:rsidRDefault="00B848AF" w:rsidP="00B848AF">
            <w:pPr>
              <w:spacing w:after="0"/>
              <w:jc w:val="right"/>
              <w:rPr>
                <w:sz w:val="24"/>
                <w:szCs w:val="24"/>
              </w:rPr>
            </w:pPr>
            <w:r w:rsidRPr="00DF78C4">
              <w:rPr>
                <w:sz w:val="24"/>
                <w:szCs w:val="24"/>
              </w:rPr>
              <w:t>12.57%</w:t>
            </w:r>
          </w:p>
        </w:tc>
        <w:tc>
          <w:tcPr>
            <w:tcW w:w="1020" w:type="dxa"/>
            <w:tcBorders>
              <w:top w:val="single" w:sz="4" w:space="0" w:color="auto"/>
              <w:left w:val="single" w:sz="4" w:space="0" w:color="auto"/>
              <w:bottom w:val="single" w:sz="4" w:space="0" w:color="auto"/>
              <w:right w:val="single" w:sz="4" w:space="0" w:color="auto"/>
            </w:tcBorders>
            <w:shd w:val="clear" w:color="000000" w:fill="FDF0E9"/>
            <w:noWrap/>
            <w:vAlign w:val="bottom"/>
            <w:hideMark/>
          </w:tcPr>
          <w:p w:rsidR="00B848AF" w:rsidRPr="00DF78C4" w:rsidRDefault="00B848AF" w:rsidP="00B848AF">
            <w:pPr>
              <w:spacing w:after="0"/>
              <w:jc w:val="right"/>
              <w:rPr>
                <w:sz w:val="24"/>
                <w:szCs w:val="24"/>
              </w:rPr>
            </w:pPr>
            <w:r w:rsidRPr="00DF78C4">
              <w:rPr>
                <w:sz w:val="24"/>
                <w:szCs w:val="24"/>
              </w:rPr>
              <w:t>11.69%</w:t>
            </w:r>
          </w:p>
        </w:tc>
        <w:tc>
          <w:tcPr>
            <w:tcW w:w="1020"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B848AF" w:rsidRPr="00DF78C4" w:rsidRDefault="00B848AF" w:rsidP="00B848AF">
            <w:pPr>
              <w:spacing w:after="0"/>
              <w:jc w:val="right"/>
              <w:rPr>
                <w:sz w:val="24"/>
                <w:szCs w:val="24"/>
              </w:rPr>
            </w:pPr>
            <w:r w:rsidRPr="00DF78C4">
              <w:rPr>
                <w:sz w:val="24"/>
                <w:szCs w:val="24"/>
              </w:rPr>
              <w:t>13.65%</w:t>
            </w:r>
          </w:p>
        </w:tc>
        <w:tc>
          <w:tcPr>
            <w:tcW w:w="1700"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B848AF" w:rsidRPr="00DF78C4" w:rsidRDefault="00B848AF" w:rsidP="00B848AF">
            <w:pPr>
              <w:spacing w:after="0"/>
              <w:jc w:val="right"/>
              <w:rPr>
                <w:sz w:val="24"/>
                <w:szCs w:val="24"/>
              </w:rPr>
            </w:pPr>
            <w:r w:rsidRPr="00DF78C4">
              <w:rPr>
                <w:sz w:val="24"/>
                <w:szCs w:val="24"/>
              </w:rPr>
              <w:t>18.30%</w:t>
            </w:r>
          </w:p>
        </w:tc>
      </w:tr>
      <w:tr w:rsidR="00B848AF" w:rsidRPr="00DF78C4" w:rsidTr="00B848AF">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B848AF" w:rsidRPr="00DF78C4" w:rsidRDefault="00B848AF" w:rsidP="00B848AF">
            <w:pPr>
              <w:spacing w:after="0"/>
              <w:rPr>
                <w:sz w:val="24"/>
                <w:szCs w:val="24"/>
              </w:rPr>
            </w:pPr>
            <w:r w:rsidRPr="00DF78C4">
              <w:rPr>
                <w:sz w:val="24"/>
                <w:szCs w:val="24"/>
              </w:rPr>
              <w:t>Net Profit Margin (</w:t>
            </w:r>
            <w:proofErr w:type="gramStart"/>
            <w:r w:rsidRPr="00DF78C4">
              <w:rPr>
                <w:sz w:val="24"/>
                <w:szCs w:val="24"/>
              </w:rPr>
              <w:t>NPM%</w:t>
            </w:r>
            <w:proofErr w:type="gramEnd"/>
            <w:r w:rsidRPr="00DF78C4">
              <w:rPr>
                <w:sz w:val="24"/>
                <w:szCs w:val="24"/>
              </w:rPr>
              <w:t>)</w:t>
            </w:r>
          </w:p>
        </w:tc>
        <w:tc>
          <w:tcPr>
            <w:tcW w:w="1180" w:type="dxa"/>
            <w:tcBorders>
              <w:top w:val="nil"/>
              <w:left w:val="nil"/>
              <w:bottom w:val="single" w:sz="4" w:space="0" w:color="auto"/>
              <w:right w:val="single" w:sz="4" w:space="0" w:color="auto"/>
            </w:tcBorders>
            <w:shd w:val="clear" w:color="auto" w:fill="auto"/>
            <w:noWrap/>
            <w:vAlign w:val="bottom"/>
            <w:hideMark/>
          </w:tcPr>
          <w:p w:rsidR="00B848AF" w:rsidRPr="00DF78C4" w:rsidRDefault="00B848AF" w:rsidP="00B848AF">
            <w:pPr>
              <w:spacing w:after="0"/>
              <w:jc w:val="right"/>
              <w:rPr>
                <w:sz w:val="24"/>
                <w:szCs w:val="24"/>
              </w:rPr>
            </w:pPr>
            <w:r w:rsidRPr="00DF78C4">
              <w:rPr>
                <w:sz w:val="24"/>
                <w:szCs w:val="24"/>
              </w:rPr>
              <w:t>4%</w:t>
            </w:r>
          </w:p>
        </w:tc>
        <w:tc>
          <w:tcPr>
            <w:tcW w:w="1020"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B848AF" w:rsidRPr="00DF78C4" w:rsidRDefault="00B848AF" w:rsidP="00B848AF">
            <w:pPr>
              <w:spacing w:after="0"/>
              <w:jc w:val="right"/>
              <w:rPr>
                <w:sz w:val="24"/>
                <w:szCs w:val="24"/>
              </w:rPr>
            </w:pPr>
            <w:r w:rsidRPr="00DF78C4">
              <w:rPr>
                <w:sz w:val="24"/>
                <w:szCs w:val="24"/>
              </w:rPr>
              <w:t>4%</w:t>
            </w:r>
          </w:p>
        </w:tc>
        <w:tc>
          <w:tcPr>
            <w:tcW w:w="960" w:type="dxa"/>
            <w:tcBorders>
              <w:top w:val="single" w:sz="4" w:space="0" w:color="auto"/>
              <w:left w:val="single" w:sz="4" w:space="0" w:color="auto"/>
              <w:bottom w:val="single" w:sz="4" w:space="0" w:color="auto"/>
              <w:right w:val="single" w:sz="4" w:space="0" w:color="auto"/>
            </w:tcBorders>
            <w:shd w:val="clear" w:color="000000" w:fill="FDF0E9"/>
            <w:noWrap/>
            <w:vAlign w:val="bottom"/>
            <w:hideMark/>
          </w:tcPr>
          <w:p w:rsidR="00B848AF" w:rsidRPr="00DF78C4" w:rsidRDefault="00B848AF" w:rsidP="00B848AF">
            <w:pPr>
              <w:spacing w:after="0"/>
              <w:jc w:val="right"/>
              <w:rPr>
                <w:sz w:val="24"/>
                <w:szCs w:val="24"/>
              </w:rPr>
            </w:pPr>
            <w:r w:rsidRPr="00DF78C4">
              <w:rPr>
                <w:sz w:val="24"/>
                <w:szCs w:val="24"/>
              </w:rPr>
              <w:t>3%</w:t>
            </w:r>
          </w:p>
        </w:tc>
        <w:tc>
          <w:tcPr>
            <w:tcW w:w="980"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B848AF" w:rsidRPr="00DF78C4" w:rsidRDefault="00B848AF" w:rsidP="00B848AF">
            <w:pPr>
              <w:spacing w:after="0"/>
              <w:jc w:val="right"/>
              <w:rPr>
                <w:sz w:val="24"/>
                <w:szCs w:val="24"/>
              </w:rPr>
            </w:pPr>
            <w:r w:rsidRPr="00DF78C4">
              <w:rPr>
                <w:sz w:val="24"/>
                <w:szCs w:val="24"/>
              </w:rPr>
              <w:t>3%</w:t>
            </w:r>
          </w:p>
        </w:tc>
        <w:tc>
          <w:tcPr>
            <w:tcW w:w="980" w:type="dxa"/>
            <w:tcBorders>
              <w:top w:val="single" w:sz="4" w:space="0" w:color="auto"/>
              <w:left w:val="single" w:sz="4" w:space="0" w:color="auto"/>
              <w:bottom w:val="single" w:sz="4" w:space="0" w:color="auto"/>
              <w:right w:val="single" w:sz="4" w:space="0" w:color="auto"/>
            </w:tcBorders>
            <w:shd w:val="clear" w:color="000000" w:fill="FDF0E9"/>
            <w:noWrap/>
            <w:vAlign w:val="bottom"/>
            <w:hideMark/>
          </w:tcPr>
          <w:p w:rsidR="00B848AF" w:rsidRPr="00DF78C4" w:rsidRDefault="00B848AF" w:rsidP="00B848AF">
            <w:pPr>
              <w:spacing w:after="0"/>
              <w:jc w:val="right"/>
              <w:rPr>
                <w:sz w:val="24"/>
                <w:szCs w:val="24"/>
              </w:rPr>
            </w:pPr>
            <w:r w:rsidRPr="00DF78C4">
              <w:rPr>
                <w:sz w:val="24"/>
                <w:szCs w:val="24"/>
              </w:rPr>
              <w:t>3%</w:t>
            </w:r>
          </w:p>
        </w:tc>
        <w:tc>
          <w:tcPr>
            <w:tcW w:w="1000" w:type="dxa"/>
            <w:tcBorders>
              <w:top w:val="single" w:sz="4" w:space="0" w:color="auto"/>
              <w:left w:val="single" w:sz="4" w:space="0" w:color="auto"/>
              <w:bottom w:val="single" w:sz="4" w:space="0" w:color="auto"/>
              <w:right w:val="single" w:sz="4" w:space="0" w:color="auto"/>
            </w:tcBorders>
            <w:shd w:val="clear" w:color="000000" w:fill="FDF0E9"/>
            <w:noWrap/>
            <w:vAlign w:val="bottom"/>
            <w:hideMark/>
          </w:tcPr>
          <w:p w:rsidR="00B848AF" w:rsidRPr="00DF78C4" w:rsidRDefault="00B848AF" w:rsidP="00B848AF">
            <w:pPr>
              <w:spacing w:after="0"/>
              <w:jc w:val="right"/>
              <w:rPr>
                <w:sz w:val="24"/>
                <w:szCs w:val="24"/>
              </w:rPr>
            </w:pPr>
            <w:r w:rsidRPr="00DF78C4">
              <w:rPr>
                <w:sz w:val="24"/>
                <w:szCs w:val="24"/>
              </w:rPr>
              <w:t>3%</w:t>
            </w:r>
          </w:p>
        </w:tc>
        <w:tc>
          <w:tcPr>
            <w:tcW w:w="1000"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B848AF" w:rsidRPr="00DF78C4" w:rsidRDefault="00B848AF" w:rsidP="00B848AF">
            <w:pPr>
              <w:spacing w:after="0"/>
              <w:jc w:val="right"/>
              <w:rPr>
                <w:sz w:val="24"/>
                <w:szCs w:val="24"/>
              </w:rPr>
            </w:pPr>
            <w:r w:rsidRPr="00DF78C4">
              <w:rPr>
                <w:sz w:val="24"/>
                <w:szCs w:val="24"/>
              </w:rPr>
              <w:t>4%</w:t>
            </w:r>
          </w:p>
        </w:tc>
        <w:tc>
          <w:tcPr>
            <w:tcW w:w="1020"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B848AF" w:rsidRPr="00DF78C4" w:rsidRDefault="00B848AF" w:rsidP="00B848AF">
            <w:pPr>
              <w:spacing w:after="0"/>
              <w:jc w:val="right"/>
              <w:rPr>
                <w:sz w:val="24"/>
                <w:szCs w:val="24"/>
              </w:rPr>
            </w:pPr>
            <w:r w:rsidRPr="00DF78C4">
              <w:rPr>
                <w:sz w:val="24"/>
                <w:szCs w:val="24"/>
              </w:rPr>
              <w:t>5%</w:t>
            </w:r>
          </w:p>
        </w:tc>
        <w:tc>
          <w:tcPr>
            <w:tcW w:w="1020"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B848AF" w:rsidRPr="00DF78C4" w:rsidRDefault="00B848AF" w:rsidP="00B848AF">
            <w:pPr>
              <w:spacing w:after="0"/>
              <w:jc w:val="right"/>
              <w:rPr>
                <w:sz w:val="24"/>
                <w:szCs w:val="24"/>
              </w:rPr>
            </w:pPr>
            <w:r w:rsidRPr="00DF78C4">
              <w:rPr>
                <w:sz w:val="24"/>
                <w:szCs w:val="24"/>
              </w:rPr>
              <w:t>7%</w:t>
            </w:r>
          </w:p>
        </w:tc>
        <w:tc>
          <w:tcPr>
            <w:tcW w:w="1700"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B848AF" w:rsidRPr="00DF78C4" w:rsidRDefault="00B848AF" w:rsidP="00B848AF">
            <w:pPr>
              <w:spacing w:after="0"/>
              <w:jc w:val="right"/>
              <w:rPr>
                <w:sz w:val="24"/>
                <w:szCs w:val="24"/>
              </w:rPr>
            </w:pPr>
            <w:r w:rsidRPr="00DF78C4">
              <w:rPr>
                <w:sz w:val="24"/>
                <w:szCs w:val="24"/>
              </w:rPr>
              <w:t>10%</w:t>
            </w:r>
          </w:p>
        </w:tc>
      </w:tr>
    </w:tbl>
    <w:p w:rsidR="00B848AF" w:rsidRPr="00DF78C4" w:rsidRDefault="00B848AF" w:rsidP="00CE5F19">
      <w:pPr>
        <w:rPr>
          <w:sz w:val="24"/>
          <w:szCs w:val="24"/>
        </w:rPr>
      </w:pPr>
    </w:p>
    <w:p w:rsidR="008F739C" w:rsidRPr="00DF78C4" w:rsidRDefault="00B848AF" w:rsidP="00CE5F19">
      <w:pPr>
        <w:rPr>
          <w:sz w:val="24"/>
          <w:szCs w:val="24"/>
        </w:rPr>
      </w:pPr>
      <w:r w:rsidRPr="00DF78C4">
        <w:rPr>
          <w:sz w:val="24"/>
          <w:szCs w:val="24"/>
        </w:rPr>
        <w:t>NPM is in line with OPM margin</w:t>
      </w:r>
      <w:r w:rsidR="008F739C" w:rsidRPr="00DF78C4">
        <w:rPr>
          <w:sz w:val="24"/>
          <w:szCs w:val="24"/>
        </w:rPr>
        <w:t>.</w:t>
      </w:r>
      <w:r w:rsidRPr="00DF78C4">
        <w:rPr>
          <w:sz w:val="24"/>
          <w:szCs w:val="24"/>
        </w:rPr>
        <w:t xml:space="preserve"> </w:t>
      </w:r>
      <w:r w:rsidR="008F739C" w:rsidRPr="00DF78C4">
        <w:rPr>
          <w:sz w:val="24"/>
          <w:szCs w:val="24"/>
        </w:rPr>
        <w:t>From the year 2010 to 2019 OPM is in the range of 9 to 18 % and mostly in uptrend. In the year 2012 OPM fell from 10.95 % to 9.47% and bit more down in 2013 to 9.17%, reason of that fall is mentioned in the ARs of respective year.</w:t>
      </w:r>
    </w:p>
    <w:p w:rsidR="008F739C" w:rsidRPr="00DF78C4" w:rsidRDefault="008F739C" w:rsidP="00CE5F19">
      <w:pPr>
        <w:rPr>
          <w:sz w:val="24"/>
          <w:szCs w:val="24"/>
        </w:rPr>
      </w:pPr>
      <w:proofErr w:type="gramStart"/>
      <w:r w:rsidRPr="00DF78C4">
        <w:rPr>
          <w:sz w:val="24"/>
          <w:szCs w:val="24"/>
        </w:rPr>
        <w:t>2012 :</w:t>
      </w:r>
      <w:proofErr w:type="gramEnd"/>
      <w:r w:rsidRPr="00DF78C4">
        <w:rPr>
          <w:sz w:val="24"/>
          <w:szCs w:val="24"/>
        </w:rPr>
        <w:t xml:space="preserve">  31% hike in furnace oil , which is major raw material resulting in increase in production cost.</w:t>
      </w:r>
    </w:p>
    <w:p w:rsidR="00B848AF" w:rsidRPr="00DF78C4" w:rsidRDefault="008F739C" w:rsidP="00CE5F19">
      <w:pPr>
        <w:rPr>
          <w:sz w:val="24"/>
          <w:szCs w:val="24"/>
        </w:rPr>
      </w:pPr>
      <w:r w:rsidRPr="00DF78C4">
        <w:rPr>
          <w:sz w:val="24"/>
          <w:szCs w:val="24"/>
        </w:rPr>
        <w:drawing>
          <wp:inline distT="0" distB="0" distL="0" distR="0" wp14:anchorId="4FF439F5" wp14:editId="676049D0">
            <wp:extent cx="8162925" cy="2133600"/>
            <wp:effectExtent l="0" t="0" r="9525" b="0"/>
            <wp:docPr id="6" name="Picture 6" descr="H:\beekay steel\11-12 low o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beekay steel\11-12 low o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62925" cy="2133600"/>
                    </a:xfrm>
                    <a:prstGeom prst="rect">
                      <a:avLst/>
                    </a:prstGeom>
                    <a:noFill/>
                    <a:ln>
                      <a:noFill/>
                    </a:ln>
                  </pic:spPr>
                </pic:pic>
              </a:graphicData>
            </a:graphic>
          </wp:inline>
        </w:drawing>
      </w:r>
      <w:r w:rsidRPr="00DF78C4">
        <w:rPr>
          <w:sz w:val="24"/>
          <w:szCs w:val="24"/>
        </w:rPr>
        <w:t xml:space="preserve"> </w:t>
      </w:r>
    </w:p>
    <w:p w:rsidR="00CA3931" w:rsidRPr="00DF78C4" w:rsidRDefault="00CA3931" w:rsidP="00CE5F19">
      <w:pPr>
        <w:rPr>
          <w:sz w:val="24"/>
          <w:szCs w:val="24"/>
        </w:rPr>
      </w:pPr>
      <w:r w:rsidRPr="00DF78C4">
        <w:rPr>
          <w:sz w:val="24"/>
          <w:szCs w:val="24"/>
        </w:rPr>
        <w:t xml:space="preserve">Higher furnace oil cost and increase in coal price also impacted the OPM for the year 2013-14. To mitigate the same management is planning to go with coal </w:t>
      </w:r>
      <w:proofErr w:type="spellStart"/>
      <w:r w:rsidRPr="00DF78C4">
        <w:rPr>
          <w:sz w:val="24"/>
          <w:szCs w:val="24"/>
        </w:rPr>
        <w:t>gasifier</w:t>
      </w:r>
      <w:proofErr w:type="spellEnd"/>
      <w:r w:rsidRPr="00DF78C4">
        <w:rPr>
          <w:sz w:val="24"/>
          <w:szCs w:val="24"/>
        </w:rPr>
        <w:t xml:space="preserve"> technology to use it as </w:t>
      </w:r>
      <w:proofErr w:type="spellStart"/>
      <w:proofErr w:type="gramStart"/>
      <w:r w:rsidRPr="00DF78C4">
        <w:rPr>
          <w:sz w:val="24"/>
          <w:szCs w:val="24"/>
        </w:rPr>
        <w:t>a</w:t>
      </w:r>
      <w:proofErr w:type="spellEnd"/>
      <w:proofErr w:type="gramEnd"/>
      <w:r w:rsidRPr="00DF78C4">
        <w:rPr>
          <w:sz w:val="24"/>
          <w:szCs w:val="24"/>
        </w:rPr>
        <w:t xml:space="preserve"> alternative fuel when there is abnormal price change in furnace oil. From the 2011-12 </w:t>
      </w:r>
      <w:proofErr w:type="gramStart"/>
      <w:r w:rsidRPr="00DF78C4">
        <w:rPr>
          <w:sz w:val="24"/>
          <w:szCs w:val="24"/>
        </w:rPr>
        <w:t>AR :</w:t>
      </w:r>
      <w:proofErr w:type="gramEnd"/>
    </w:p>
    <w:p w:rsidR="008F739C" w:rsidRPr="00DF78C4" w:rsidRDefault="00CA3931" w:rsidP="00CE5F19">
      <w:pPr>
        <w:rPr>
          <w:sz w:val="24"/>
          <w:szCs w:val="24"/>
        </w:rPr>
      </w:pPr>
      <w:r w:rsidRPr="00DF78C4">
        <w:rPr>
          <w:sz w:val="24"/>
          <w:szCs w:val="24"/>
        </w:rPr>
        <w:drawing>
          <wp:inline distT="0" distB="0" distL="0" distR="0" wp14:anchorId="73FC9A49" wp14:editId="3CB7C7AC">
            <wp:extent cx="13544550" cy="3476625"/>
            <wp:effectExtent l="0" t="0" r="0" b="9525"/>
            <wp:docPr id="7" name="Picture 7" descr="H:\beekay steel\11-12 coal gassif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beekay steel\11-12 coal gassifie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44550" cy="3476625"/>
                    </a:xfrm>
                    <a:prstGeom prst="rect">
                      <a:avLst/>
                    </a:prstGeom>
                    <a:noFill/>
                    <a:ln>
                      <a:noFill/>
                    </a:ln>
                  </pic:spPr>
                </pic:pic>
              </a:graphicData>
            </a:graphic>
          </wp:inline>
        </w:drawing>
      </w:r>
      <w:r w:rsidRPr="00DF78C4">
        <w:rPr>
          <w:sz w:val="24"/>
          <w:szCs w:val="24"/>
        </w:rPr>
        <w:t xml:space="preserve"> </w:t>
      </w:r>
    </w:p>
    <w:p w:rsidR="00CA3931" w:rsidRPr="00DF78C4" w:rsidRDefault="00CA3931" w:rsidP="00CE5F19">
      <w:pPr>
        <w:rPr>
          <w:sz w:val="24"/>
          <w:szCs w:val="24"/>
        </w:rPr>
      </w:pPr>
      <w:r w:rsidRPr="00DF78C4">
        <w:rPr>
          <w:sz w:val="24"/>
          <w:szCs w:val="24"/>
        </w:rPr>
        <w:t>From 2014 onwards management did some changes in operation and product mix to get better OPM</w:t>
      </w:r>
      <w:r w:rsidR="003F6EC2" w:rsidRPr="00DF78C4">
        <w:rPr>
          <w:sz w:val="24"/>
          <w:szCs w:val="24"/>
        </w:rPr>
        <w:t>. Like</w:t>
      </w:r>
      <w:r w:rsidR="00696979" w:rsidRPr="00DF78C4">
        <w:rPr>
          <w:sz w:val="24"/>
          <w:szCs w:val="24"/>
        </w:rPr>
        <w:t xml:space="preserve"> in the year 2015-16 company has</w:t>
      </w:r>
      <w:r w:rsidR="003F6EC2" w:rsidRPr="00DF78C4">
        <w:rPr>
          <w:sz w:val="24"/>
          <w:szCs w:val="24"/>
        </w:rPr>
        <w:t xml:space="preserve"> implemented </w:t>
      </w:r>
      <w:proofErr w:type="spellStart"/>
      <w:r w:rsidR="003F6EC2" w:rsidRPr="00DF78C4">
        <w:rPr>
          <w:sz w:val="24"/>
          <w:szCs w:val="24"/>
        </w:rPr>
        <w:t>Pulverising</w:t>
      </w:r>
      <w:proofErr w:type="spellEnd"/>
      <w:r w:rsidR="003F6EC2" w:rsidRPr="00DF78C4">
        <w:rPr>
          <w:sz w:val="24"/>
          <w:szCs w:val="24"/>
        </w:rPr>
        <w:t xml:space="preserve"> and feeding equipment in Jamshedpur plant to get better fuel efficiency.</w:t>
      </w:r>
      <w:r w:rsidR="00696979" w:rsidRPr="00DF78C4">
        <w:rPr>
          <w:sz w:val="24"/>
          <w:szCs w:val="24"/>
        </w:rPr>
        <w:t xml:space="preserve"> </w:t>
      </w:r>
    </w:p>
    <w:p w:rsidR="00696979" w:rsidRPr="00DF78C4" w:rsidRDefault="00696979" w:rsidP="00CE5F19">
      <w:pPr>
        <w:rPr>
          <w:sz w:val="24"/>
          <w:szCs w:val="24"/>
        </w:rPr>
      </w:pPr>
      <w:r w:rsidRPr="00DF78C4">
        <w:rPr>
          <w:sz w:val="24"/>
          <w:szCs w:val="24"/>
        </w:rPr>
        <w:t xml:space="preserve"> </w:t>
      </w:r>
      <w:r w:rsidRPr="00DF78C4">
        <w:rPr>
          <w:sz w:val="24"/>
          <w:szCs w:val="24"/>
        </w:rPr>
        <w:drawing>
          <wp:inline distT="0" distB="0" distL="0" distR="0" wp14:anchorId="7173F3B6" wp14:editId="08599258">
            <wp:extent cx="7658100" cy="1057275"/>
            <wp:effectExtent l="0" t="0" r="0" b="9525"/>
            <wp:docPr id="8" name="Picture 8" descr="H:\beekay steel\15-16 fuel eff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beekay steel\15-16 fuel effc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58100" cy="1057275"/>
                    </a:xfrm>
                    <a:prstGeom prst="rect">
                      <a:avLst/>
                    </a:prstGeom>
                    <a:noFill/>
                    <a:ln>
                      <a:noFill/>
                    </a:ln>
                  </pic:spPr>
                </pic:pic>
              </a:graphicData>
            </a:graphic>
          </wp:inline>
        </w:drawing>
      </w:r>
    </w:p>
    <w:p w:rsidR="00F70CBC" w:rsidRPr="00DF78C4" w:rsidRDefault="00F70CBC" w:rsidP="00CE5F19">
      <w:pPr>
        <w:rPr>
          <w:sz w:val="24"/>
          <w:szCs w:val="24"/>
        </w:rPr>
      </w:pPr>
      <w:r w:rsidRPr="00DF78C4">
        <w:rPr>
          <w:sz w:val="24"/>
          <w:szCs w:val="24"/>
        </w:rPr>
        <w:t xml:space="preserve">This </w:t>
      </w:r>
      <w:r w:rsidR="00002F17" w:rsidRPr="00DF78C4">
        <w:rPr>
          <w:sz w:val="24"/>
          <w:szCs w:val="24"/>
        </w:rPr>
        <w:t>up move</w:t>
      </w:r>
      <w:r w:rsidRPr="00DF78C4">
        <w:rPr>
          <w:sz w:val="24"/>
          <w:szCs w:val="24"/>
        </w:rPr>
        <w:t xml:space="preserve"> in profitability benefited the company to obtain continuous upgrades in credit rating, which leads to borrowing cost down. The same is mentioned in AR of 2017-</w:t>
      </w:r>
      <w:proofErr w:type="gramStart"/>
      <w:r w:rsidRPr="00DF78C4">
        <w:rPr>
          <w:sz w:val="24"/>
          <w:szCs w:val="24"/>
        </w:rPr>
        <w:t>18 :</w:t>
      </w:r>
      <w:proofErr w:type="gramEnd"/>
    </w:p>
    <w:p w:rsidR="00696979" w:rsidRPr="00DF78C4" w:rsidRDefault="00F70CBC" w:rsidP="00CE5F19">
      <w:pPr>
        <w:rPr>
          <w:sz w:val="24"/>
          <w:szCs w:val="24"/>
        </w:rPr>
      </w:pPr>
      <w:r w:rsidRPr="00DF78C4">
        <w:rPr>
          <w:sz w:val="24"/>
          <w:szCs w:val="24"/>
        </w:rPr>
        <w:drawing>
          <wp:inline distT="0" distB="0" distL="0" distR="0" wp14:anchorId="6F4FEBF2" wp14:editId="681B82AC">
            <wp:extent cx="2089150" cy="996950"/>
            <wp:effectExtent l="0" t="0" r="6350" b="0"/>
            <wp:docPr id="15" name="Picture 15" descr="F:\beekay steel\2017-18 credit ratig up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eekay steel\2017-18 credit ratig updat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9150" cy="996950"/>
                    </a:xfrm>
                    <a:prstGeom prst="rect">
                      <a:avLst/>
                    </a:prstGeom>
                    <a:noFill/>
                    <a:ln>
                      <a:noFill/>
                    </a:ln>
                  </pic:spPr>
                </pic:pic>
              </a:graphicData>
            </a:graphic>
          </wp:inline>
        </w:drawing>
      </w:r>
      <w:r w:rsidRPr="00DF78C4">
        <w:rPr>
          <w:sz w:val="24"/>
          <w:szCs w:val="24"/>
        </w:rPr>
        <w:t xml:space="preserve"> </w:t>
      </w:r>
    </w:p>
    <w:p w:rsidR="00F81761" w:rsidRPr="00DF78C4" w:rsidRDefault="00F81761" w:rsidP="00CE5F19">
      <w:pPr>
        <w:rPr>
          <w:sz w:val="24"/>
          <w:szCs w:val="24"/>
        </w:rPr>
      </w:pPr>
    </w:p>
    <w:p w:rsidR="00F81761" w:rsidRPr="00DF78C4" w:rsidRDefault="00F81761" w:rsidP="00CE5F19">
      <w:pPr>
        <w:rPr>
          <w:sz w:val="24"/>
          <w:szCs w:val="24"/>
        </w:rPr>
      </w:pPr>
      <w:r w:rsidRPr="00DF78C4">
        <w:rPr>
          <w:sz w:val="24"/>
          <w:szCs w:val="24"/>
        </w:rPr>
        <w:t xml:space="preserve">From the 2018-19 annual </w:t>
      </w:r>
      <w:proofErr w:type="gramStart"/>
      <w:r w:rsidRPr="00DF78C4">
        <w:rPr>
          <w:sz w:val="24"/>
          <w:szCs w:val="24"/>
        </w:rPr>
        <w:t>report :</w:t>
      </w:r>
      <w:proofErr w:type="gramEnd"/>
    </w:p>
    <w:p w:rsidR="00F81761" w:rsidRPr="00DF78C4" w:rsidRDefault="00F81761" w:rsidP="00CE5F19">
      <w:pPr>
        <w:rPr>
          <w:sz w:val="24"/>
          <w:szCs w:val="24"/>
        </w:rPr>
      </w:pPr>
      <w:r w:rsidRPr="00DF78C4">
        <w:rPr>
          <w:sz w:val="24"/>
          <w:szCs w:val="24"/>
        </w:rPr>
        <w:drawing>
          <wp:inline distT="0" distB="0" distL="0" distR="0" wp14:anchorId="0270DFB9" wp14:editId="3F436A83">
            <wp:extent cx="2705100" cy="3594100"/>
            <wp:effectExtent l="0" t="0" r="0" b="6350"/>
            <wp:docPr id="22" name="Picture 22" descr="F:\beekay steel\18-19 fuel sav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beekay steel\18-19 fuel savin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5100" cy="3594100"/>
                    </a:xfrm>
                    <a:prstGeom prst="rect">
                      <a:avLst/>
                    </a:prstGeom>
                    <a:noFill/>
                    <a:ln>
                      <a:noFill/>
                    </a:ln>
                  </pic:spPr>
                </pic:pic>
              </a:graphicData>
            </a:graphic>
          </wp:inline>
        </w:drawing>
      </w:r>
    </w:p>
    <w:p w:rsidR="00696979" w:rsidRPr="00DF78C4" w:rsidRDefault="00696979" w:rsidP="00CE5F19">
      <w:pPr>
        <w:rPr>
          <w:sz w:val="24"/>
          <w:szCs w:val="24"/>
        </w:rPr>
      </w:pPr>
    </w:p>
    <w:p w:rsidR="006B41CE" w:rsidRPr="00DF78C4" w:rsidRDefault="00696979" w:rsidP="006B41CE">
      <w:pPr>
        <w:rPr>
          <w:sz w:val="24"/>
          <w:szCs w:val="24"/>
        </w:rPr>
      </w:pPr>
      <w:r w:rsidRPr="00DF78C4">
        <w:rPr>
          <w:sz w:val="24"/>
          <w:szCs w:val="24"/>
        </w:rPr>
        <w:t xml:space="preserve">There was a sharp </w:t>
      </w:r>
      <w:r w:rsidR="00077627" w:rsidRPr="00DF78C4">
        <w:rPr>
          <w:sz w:val="24"/>
          <w:szCs w:val="24"/>
        </w:rPr>
        <w:t>up move</w:t>
      </w:r>
      <w:r w:rsidRPr="00DF78C4">
        <w:rPr>
          <w:sz w:val="24"/>
          <w:szCs w:val="24"/>
        </w:rPr>
        <w:t xml:space="preserve"> in the OPM in the year 2018-19, reason for that is better realization from B2C TMT business from </w:t>
      </w:r>
      <w:proofErr w:type="spellStart"/>
      <w:r w:rsidRPr="00DF78C4">
        <w:rPr>
          <w:sz w:val="24"/>
          <w:szCs w:val="24"/>
        </w:rPr>
        <w:t>parwada</w:t>
      </w:r>
      <w:proofErr w:type="spellEnd"/>
      <w:r w:rsidRPr="00DF78C4">
        <w:rPr>
          <w:sz w:val="24"/>
          <w:szCs w:val="24"/>
        </w:rPr>
        <w:t xml:space="preserve"> plant and high capacity utilization.</w:t>
      </w:r>
      <w:r w:rsidR="006B41CE" w:rsidRPr="00DF78C4">
        <w:rPr>
          <w:sz w:val="24"/>
          <w:szCs w:val="24"/>
        </w:rPr>
        <w:t xml:space="preserve"> In addition to that in last ten years </w:t>
      </w:r>
      <w:r w:rsidR="00121A9C" w:rsidRPr="00DF78C4">
        <w:rPr>
          <w:sz w:val="24"/>
          <w:szCs w:val="24"/>
        </w:rPr>
        <w:t>(2010</w:t>
      </w:r>
      <w:r w:rsidR="006B41CE" w:rsidRPr="00DF78C4">
        <w:rPr>
          <w:sz w:val="24"/>
          <w:szCs w:val="24"/>
        </w:rPr>
        <w:t>-2019) conversion business grew from 1</w:t>
      </w:r>
      <w:proofErr w:type="gramStart"/>
      <w:r w:rsidR="006B41CE" w:rsidRPr="00DF78C4">
        <w:rPr>
          <w:sz w:val="24"/>
          <w:szCs w:val="24"/>
        </w:rPr>
        <w:t>,69,912</w:t>
      </w:r>
      <w:proofErr w:type="gramEnd"/>
      <w:r w:rsidR="00121A9C">
        <w:rPr>
          <w:sz w:val="24"/>
          <w:szCs w:val="24"/>
        </w:rPr>
        <w:t xml:space="preserve"> to 431265 MTPA.</w:t>
      </w:r>
    </w:p>
    <w:p w:rsidR="00696979" w:rsidRPr="00DF78C4" w:rsidRDefault="006B41CE" w:rsidP="00CE5F19">
      <w:pPr>
        <w:rPr>
          <w:sz w:val="24"/>
          <w:szCs w:val="24"/>
        </w:rPr>
      </w:pPr>
      <w:r w:rsidRPr="00DF78C4">
        <w:rPr>
          <w:sz w:val="24"/>
          <w:szCs w:val="24"/>
        </w:rPr>
        <w:t xml:space="preserve"> </w:t>
      </w:r>
      <w:r w:rsidR="00696979" w:rsidRPr="00DF78C4">
        <w:rPr>
          <w:sz w:val="24"/>
          <w:szCs w:val="24"/>
        </w:rPr>
        <w:t xml:space="preserve"> </w:t>
      </w:r>
      <w:r w:rsidR="00077627" w:rsidRPr="00DF78C4">
        <w:rPr>
          <w:sz w:val="24"/>
          <w:szCs w:val="24"/>
        </w:rPr>
        <w:t>Management</w:t>
      </w:r>
      <w:r w:rsidR="00696979" w:rsidRPr="00DF78C4">
        <w:rPr>
          <w:sz w:val="24"/>
          <w:szCs w:val="24"/>
        </w:rPr>
        <w:t xml:space="preserve"> has also mentioned about </w:t>
      </w:r>
      <w:r w:rsidR="00121A9C">
        <w:rPr>
          <w:sz w:val="24"/>
          <w:szCs w:val="24"/>
        </w:rPr>
        <w:t>better realization and stronger trade terms</w:t>
      </w:r>
      <w:r w:rsidR="00077627" w:rsidRPr="00DF78C4">
        <w:rPr>
          <w:sz w:val="24"/>
          <w:szCs w:val="24"/>
        </w:rPr>
        <w:t xml:space="preserve"> in the 2018-19 annual </w:t>
      </w:r>
      <w:proofErr w:type="gramStart"/>
      <w:r w:rsidR="00077627" w:rsidRPr="00DF78C4">
        <w:rPr>
          <w:sz w:val="24"/>
          <w:szCs w:val="24"/>
        </w:rPr>
        <w:t>report :</w:t>
      </w:r>
      <w:proofErr w:type="gramEnd"/>
      <w:r w:rsidR="00304BE6" w:rsidRPr="00DF78C4">
        <w:rPr>
          <w:sz w:val="24"/>
          <w:szCs w:val="24"/>
        </w:rPr>
        <w:t xml:space="preserve"> </w:t>
      </w:r>
    </w:p>
    <w:p w:rsidR="00077627" w:rsidRPr="00DF78C4" w:rsidRDefault="00077627" w:rsidP="00CE5F19">
      <w:pPr>
        <w:rPr>
          <w:sz w:val="24"/>
          <w:szCs w:val="24"/>
        </w:rPr>
      </w:pPr>
      <w:r w:rsidRPr="00DF78C4">
        <w:rPr>
          <w:sz w:val="24"/>
          <w:szCs w:val="24"/>
        </w:rPr>
        <w:drawing>
          <wp:inline distT="0" distB="0" distL="0" distR="0" wp14:anchorId="185A072D" wp14:editId="50D1FCD3">
            <wp:extent cx="8134350" cy="1552575"/>
            <wp:effectExtent l="0" t="0" r="0" b="9525"/>
            <wp:docPr id="10" name="Picture 10" descr="H:\beekay steel\18-19 high mar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beekay steel\18-19 high margi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134350" cy="1552575"/>
                    </a:xfrm>
                    <a:prstGeom prst="rect">
                      <a:avLst/>
                    </a:prstGeom>
                    <a:noFill/>
                    <a:ln>
                      <a:noFill/>
                    </a:ln>
                  </pic:spPr>
                </pic:pic>
              </a:graphicData>
            </a:graphic>
          </wp:inline>
        </w:drawing>
      </w:r>
    </w:p>
    <w:p w:rsidR="00696979" w:rsidRPr="00DF78C4" w:rsidRDefault="00696979" w:rsidP="00CE5F19">
      <w:pPr>
        <w:rPr>
          <w:sz w:val="24"/>
          <w:szCs w:val="24"/>
        </w:rPr>
      </w:pPr>
      <w:r w:rsidRPr="00DF78C4">
        <w:rPr>
          <w:sz w:val="24"/>
          <w:szCs w:val="24"/>
        </w:rPr>
        <w:t xml:space="preserve">In the credit rating report form India Ratings and Research dated 27 Nov 2019 it is mentioned </w:t>
      </w:r>
      <w:proofErr w:type="spellStart"/>
      <w:r w:rsidRPr="00DF78C4">
        <w:rPr>
          <w:sz w:val="24"/>
          <w:szCs w:val="24"/>
        </w:rPr>
        <w:t>Beekay</w:t>
      </w:r>
      <w:proofErr w:type="spellEnd"/>
      <w:r w:rsidRPr="00DF78C4">
        <w:rPr>
          <w:sz w:val="24"/>
          <w:szCs w:val="24"/>
        </w:rPr>
        <w:t xml:space="preserve"> steel Industries is a </w:t>
      </w:r>
      <w:r w:rsidR="00077627" w:rsidRPr="00DF78C4">
        <w:rPr>
          <w:sz w:val="24"/>
          <w:szCs w:val="24"/>
        </w:rPr>
        <w:t>nonintegrated</w:t>
      </w:r>
      <w:r w:rsidRPr="00DF78C4">
        <w:rPr>
          <w:sz w:val="24"/>
          <w:szCs w:val="24"/>
        </w:rPr>
        <w:t xml:space="preserve"> player and has been able to pass on the raw material price fluctuation to the customers with a time lag. In conversion business company is getting free raw material from the customers and earns fixed conversion charges.</w:t>
      </w:r>
    </w:p>
    <w:p w:rsidR="00696979" w:rsidRPr="00DF78C4" w:rsidRDefault="00696979" w:rsidP="00CE5F19">
      <w:pPr>
        <w:rPr>
          <w:sz w:val="24"/>
          <w:szCs w:val="24"/>
        </w:rPr>
      </w:pPr>
      <w:r w:rsidRPr="00DF78C4">
        <w:rPr>
          <w:sz w:val="24"/>
          <w:szCs w:val="24"/>
        </w:rPr>
        <w:drawing>
          <wp:inline distT="0" distB="0" distL="0" distR="0" wp14:anchorId="22DCFC54" wp14:editId="12C8D58B">
            <wp:extent cx="9772650" cy="1485900"/>
            <wp:effectExtent l="0" t="0" r="0" b="0"/>
            <wp:docPr id="9" name="Picture 9" descr="H:\beekay steel\india rating 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beekay steel\india rating 201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72650" cy="1485900"/>
                    </a:xfrm>
                    <a:prstGeom prst="rect">
                      <a:avLst/>
                    </a:prstGeom>
                    <a:noFill/>
                    <a:ln>
                      <a:noFill/>
                    </a:ln>
                  </pic:spPr>
                </pic:pic>
              </a:graphicData>
            </a:graphic>
          </wp:inline>
        </w:drawing>
      </w:r>
    </w:p>
    <w:p w:rsidR="00304BE6" w:rsidRPr="00DF78C4" w:rsidRDefault="00304BE6" w:rsidP="00CE5F19">
      <w:pPr>
        <w:rPr>
          <w:sz w:val="24"/>
          <w:szCs w:val="24"/>
        </w:rPr>
      </w:pPr>
      <w:r w:rsidRPr="00DF78C4">
        <w:rPr>
          <w:sz w:val="24"/>
          <w:szCs w:val="24"/>
        </w:rPr>
        <w:t>Further, better performance in last 2-3 years helped the company to reduce the debt drastically which leads to low borrowing cost and corresponding improvement in NPM.</w:t>
      </w:r>
    </w:p>
    <w:tbl>
      <w:tblPr>
        <w:tblW w:w="14380" w:type="dxa"/>
        <w:tblInd w:w="-13" w:type="dxa"/>
        <w:tblLook w:val="04A0" w:firstRow="1" w:lastRow="0" w:firstColumn="1" w:lastColumn="0" w:noHBand="0" w:noVBand="1"/>
      </w:tblPr>
      <w:tblGrid>
        <w:gridCol w:w="3521"/>
        <w:gridCol w:w="1177"/>
        <w:gridCol w:w="1017"/>
        <w:gridCol w:w="953"/>
        <w:gridCol w:w="976"/>
        <w:gridCol w:w="976"/>
        <w:gridCol w:w="994"/>
        <w:gridCol w:w="994"/>
        <w:gridCol w:w="1017"/>
        <w:gridCol w:w="1017"/>
        <w:gridCol w:w="1738"/>
      </w:tblGrid>
      <w:tr w:rsidR="00304BE6" w:rsidRPr="00DF78C4" w:rsidTr="00304BE6">
        <w:trPr>
          <w:trHeight w:val="300"/>
        </w:trPr>
        <w:tc>
          <w:tcPr>
            <w:tcW w:w="3521" w:type="dxa"/>
            <w:tcBorders>
              <w:top w:val="single" w:sz="4" w:space="0" w:color="auto"/>
              <w:left w:val="single" w:sz="4" w:space="0" w:color="auto"/>
              <w:bottom w:val="single" w:sz="4" w:space="0" w:color="auto"/>
              <w:right w:val="single" w:sz="4" w:space="0" w:color="auto"/>
            </w:tcBorders>
            <w:shd w:val="clear" w:color="2DA2BF" w:fill="2DA2BF"/>
            <w:noWrap/>
            <w:vAlign w:val="bottom"/>
            <w:hideMark/>
          </w:tcPr>
          <w:p w:rsidR="00304BE6" w:rsidRPr="00DF78C4" w:rsidRDefault="00304BE6" w:rsidP="00304BE6">
            <w:pPr>
              <w:spacing w:after="0"/>
              <w:rPr>
                <w:sz w:val="24"/>
                <w:szCs w:val="24"/>
              </w:rPr>
            </w:pPr>
            <w:r w:rsidRPr="00DF78C4">
              <w:rPr>
                <w:sz w:val="24"/>
                <w:szCs w:val="24"/>
              </w:rPr>
              <w:t>Narration</w:t>
            </w:r>
          </w:p>
        </w:tc>
        <w:tc>
          <w:tcPr>
            <w:tcW w:w="1177" w:type="dxa"/>
            <w:tcBorders>
              <w:top w:val="single" w:sz="4" w:space="0" w:color="auto"/>
              <w:left w:val="nil"/>
              <w:bottom w:val="single" w:sz="4" w:space="0" w:color="auto"/>
              <w:right w:val="single" w:sz="4" w:space="0" w:color="auto"/>
            </w:tcBorders>
            <w:shd w:val="clear" w:color="2DA2BF" w:fill="2DA2BF"/>
            <w:vAlign w:val="bottom"/>
            <w:hideMark/>
          </w:tcPr>
          <w:p w:rsidR="00304BE6" w:rsidRPr="00DF78C4" w:rsidRDefault="00304BE6" w:rsidP="00304BE6">
            <w:pPr>
              <w:spacing w:after="0"/>
              <w:jc w:val="center"/>
              <w:rPr>
                <w:sz w:val="24"/>
                <w:szCs w:val="24"/>
              </w:rPr>
            </w:pPr>
            <w:r w:rsidRPr="00DF78C4">
              <w:rPr>
                <w:sz w:val="24"/>
                <w:szCs w:val="24"/>
              </w:rPr>
              <w:t>Mar-10</w:t>
            </w:r>
          </w:p>
        </w:tc>
        <w:tc>
          <w:tcPr>
            <w:tcW w:w="1017" w:type="dxa"/>
            <w:tcBorders>
              <w:top w:val="single" w:sz="4" w:space="0" w:color="auto"/>
              <w:left w:val="nil"/>
              <w:bottom w:val="single" w:sz="4" w:space="0" w:color="auto"/>
              <w:right w:val="single" w:sz="4" w:space="0" w:color="auto"/>
            </w:tcBorders>
            <w:shd w:val="clear" w:color="2DA2BF" w:fill="2DA2BF"/>
            <w:vAlign w:val="bottom"/>
            <w:hideMark/>
          </w:tcPr>
          <w:p w:rsidR="00304BE6" w:rsidRPr="00DF78C4" w:rsidRDefault="00304BE6" w:rsidP="00304BE6">
            <w:pPr>
              <w:spacing w:after="0"/>
              <w:jc w:val="center"/>
              <w:rPr>
                <w:sz w:val="24"/>
                <w:szCs w:val="24"/>
              </w:rPr>
            </w:pPr>
            <w:r w:rsidRPr="00DF78C4">
              <w:rPr>
                <w:sz w:val="24"/>
                <w:szCs w:val="24"/>
              </w:rPr>
              <w:t>Mar-11</w:t>
            </w:r>
          </w:p>
        </w:tc>
        <w:tc>
          <w:tcPr>
            <w:tcW w:w="953" w:type="dxa"/>
            <w:tcBorders>
              <w:top w:val="single" w:sz="4" w:space="0" w:color="auto"/>
              <w:left w:val="nil"/>
              <w:bottom w:val="single" w:sz="4" w:space="0" w:color="auto"/>
              <w:right w:val="single" w:sz="4" w:space="0" w:color="auto"/>
            </w:tcBorders>
            <w:shd w:val="clear" w:color="2DA2BF" w:fill="2DA2BF"/>
            <w:vAlign w:val="bottom"/>
            <w:hideMark/>
          </w:tcPr>
          <w:p w:rsidR="00304BE6" w:rsidRPr="00DF78C4" w:rsidRDefault="00304BE6" w:rsidP="00304BE6">
            <w:pPr>
              <w:spacing w:after="0"/>
              <w:jc w:val="center"/>
              <w:rPr>
                <w:sz w:val="24"/>
                <w:szCs w:val="24"/>
              </w:rPr>
            </w:pPr>
            <w:r w:rsidRPr="00DF78C4">
              <w:rPr>
                <w:sz w:val="24"/>
                <w:szCs w:val="24"/>
              </w:rPr>
              <w:t>Mar-12</w:t>
            </w:r>
          </w:p>
        </w:tc>
        <w:tc>
          <w:tcPr>
            <w:tcW w:w="976" w:type="dxa"/>
            <w:tcBorders>
              <w:top w:val="single" w:sz="4" w:space="0" w:color="auto"/>
              <w:left w:val="nil"/>
              <w:bottom w:val="single" w:sz="4" w:space="0" w:color="auto"/>
              <w:right w:val="single" w:sz="4" w:space="0" w:color="auto"/>
            </w:tcBorders>
            <w:shd w:val="clear" w:color="2DA2BF" w:fill="2DA2BF"/>
            <w:vAlign w:val="bottom"/>
            <w:hideMark/>
          </w:tcPr>
          <w:p w:rsidR="00304BE6" w:rsidRPr="00DF78C4" w:rsidRDefault="00304BE6" w:rsidP="00304BE6">
            <w:pPr>
              <w:spacing w:after="0"/>
              <w:jc w:val="center"/>
              <w:rPr>
                <w:sz w:val="24"/>
                <w:szCs w:val="24"/>
              </w:rPr>
            </w:pPr>
            <w:r w:rsidRPr="00DF78C4">
              <w:rPr>
                <w:sz w:val="24"/>
                <w:szCs w:val="24"/>
              </w:rPr>
              <w:t>Mar-13</w:t>
            </w:r>
          </w:p>
        </w:tc>
        <w:tc>
          <w:tcPr>
            <w:tcW w:w="976" w:type="dxa"/>
            <w:tcBorders>
              <w:top w:val="single" w:sz="4" w:space="0" w:color="auto"/>
              <w:left w:val="nil"/>
              <w:bottom w:val="single" w:sz="4" w:space="0" w:color="auto"/>
              <w:right w:val="single" w:sz="4" w:space="0" w:color="auto"/>
            </w:tcBorders>
            <w:shd w:val="clear" w:color="2DA2BF" w:fill="2DA2BF"/>
            <w:vAlign w:val="bottom"/>
            <w:hideMark/>
          </w:tcPr>
          <w:p w:rsidR="00304BE6" w:rsidRPr="00DF78C4" w:rsidRDefault="00304BE6" w:rsidP="00304BE6">
            <w:pPr>
              <w:spacing w:after="0"/>
              <w:jc w:val="center"/>
              <w:rPr>
                <w:sz w:val="24"/>
                <w:szCs w:val="24"/>
              </w:rPr>
            </w:pPr>
            <w:r w:rsidRPr="00DF78C4">
              <w:rPr>
                <w:sz w:val="24"/>
                <w:szCs w:val="24"/>
              </w:rPr>
              <w:t>Mar-14</w:t>
            </w:r>
          </w:p>
        </w:tc>
        <w:tc>
          <w:tcPr>
            <w:tcW w:w="994" w:type="dxa"/>
            <w:tcBorders>
              <w:top w:val="single" w:sz="4" w:space="0" w:color="auto"/>
              <w:left w:val="nil"/>
              <w:bottom w:val="single" w:sz="4" w:space="0" w:color="auto"/>
              <w:right w:val="single" w:sz="4" w:space="0" w:color="auto"/>
            </w:tcBorders>
            <w:shd w:val="clear" w:color="2DA2BF" w:fill="2DA2BF"/>
            <w:vAlign w:val="bottom"/>
            <w:hideMark/>
          </w:tcPr>
          <w:p w:rsidR="00304BE6" w:rsidRPr="00DF78C4" w:rsidRDefault="00304BE6" w:rsidP="00304BE6">
            <w:pPr>
              <w:spacing w:after="0"/>
              <w:jc w:val="center"/>
              <w:rPr>
                <w:sz w:val="24"/>
                <w:szCs w:val="24"/>
              </w:rPr>
            </w:pPr>
            <w:r w:rsidRPr="00DF78C4">
              <w:rPr>
                <w:sz w:val="24"/>
                <w:szCs w:val="24"/>
              </w:rPr>
              <w:t>Mar-15</w:t>
            </w:r>
          </w:p>
        </w:tc>
        <w:tc>
          <w:tcPr>
            <w:tcW w:w="994" w:type="dxa"/>
            <w:tcBorders>
              <w:top w:val="single" w:sz="4" w:space="0" w:color="auto"/>
              <w:left w:val="nil"/>
              <w:bottom w:val="single" w:sz="4" w:space="0" w:color="auto"/>
              <w:right w:val="single" w:sz="4" w:space="0" w:color="auto"/>
            </w:tcBorders>
            <w:shd w:val="clear" w:color="2DA2BF" w:fill="2DA2BF"/>
            <w:vAlign w:val="bottom"/>
            <w:hideMark/>
          </w:tcPr>
          <w:p w:rsidR="00304BE6" w:rsidRPr="00DF78C4" w:rsidRDefault="00304BE6" w:rsidP="00304BE6">
            <w:pPr>
              <w:spacing w:after="0"/>
              <w:jc w:val="center"/>
              <w:rPr>
                <w:sz w:val="24"/>
                <w:szCs w:val="24"/>
              </w:rPr>
            </w:pPr>
            <w:r w:rsidRPr="00DF78C4">
              <w:rPr>
                <w:sz w:val="24"/>
                <w:szCs w:val="24"/>
              </w:rPr>
              <w:t>Mar-16</w:t>
            </w:r>
          </w:p>
        </w:tc>
        <w:tc>
          <w:tcPr>
            <w:tcW w:w="1017" w:type="dxa"/>
            <w:tcBorders>
              <w:top w:val="single" w:sz="4" w:space="0" w:color="auto"/>
              <w:left w:val="nil"/>
              <w:bottom w:val="single" w:sz="4" w:space="0" w:color="auto"/>
              <w:right w:val="single" w:sz="4" w:space="0" w:color="auto"/>
            </w:tcBorders>
            <w:shd w:val="clear" w:color="2DA2BF" w:fill="2DA2BF"/>
            <w:vAlign w:val="bottom"/>
            <w:hideMark/>
          </w:tcPr>
          <w:p w:rsidR="00304BE6" w:rsidRPr="00DF78C4" w:rsidRDefault="00304BE6" w:rsidP="00304BE6">
            <w:pPr>
              <w:spacing w:after="0"/>
              <w:jc w:val="center"/>
              <w:rPr>
                <w:sz w:val="24"/>
                <w:szCs w:val="24"/>
              </w:rPr>
            </w:pPr>
            <w:r w:rsidRPr="00DF78C4">
              <w:rPr>
                <w:sz w:val="24"/>
                <w:szCs w:val="24"/>
              </w:rPr>
              <w:t>Mar-17</w:t>
            </w:r>
          </w:p>
        </w:tc>
        <w:tc>
          <w:tcPr>
            <w:tcW w:w="1017" w:type="dxa"/>
            <w:tcBorders>
              <w:top w:val="single" w:sz="4" w:space="0" w:color="auto"/>
              <w:left w:val="nil"/>
              <w:bottom w:val="single" w:sz="4" w:space="0" w:color="auto"/>
              <w:right w:val="single" w:sz="4" w:space="0" w:color="auto"/>
            </w:tcBorders>
            <w:shd w:val="clear" w:color="2DA2BF" w:fill="2DA2BF"/>
            <w:vAlign w:val="bottom"/>
            <w:hideMark/>
          </w:tcPr>
          <w:p w:rsidR="00304BE6" w:rsidRPr="00DF78C4" w:rsidRDefault="00304BE6" w:rsidP="00304BE6">
            <w:pPr>
              <w:spacing w:after="0"/>
              <w:jc w:val="center"/>
              <w:rPr>
                <w:sz w:val="24"/>
                <w:szCs w:val="24"/>
              </w:rPr>
            </w:pPr>
            <w:r w:rsidRPr="00DF78C4">
              <w:rPr>
                <w:sz w:val="24"/>
                <w:szCs w:val="24"/>
              </w:rPr>
              <w:t>Mar-18</w:t>
            </w:r>
          </w:p>
        </w:tc>
        <w:tc>
          <w:tcPr>
            <w:tcW w:w="1738" w:type="dxa"/>
            <w:tcBorders>
              <w:top w:val="single" w:sz="4" w:space="0" w:color="auto"/>
              <w:left w:val="nil"/>
              <w:bottom w:val="single" w:sz="4" w:space="0" w:color="auto"/>
              <w:right w:val="single" w:sz="4" w:space="0" w:color="auto"/>
            </w:tcBorders>
            <w:shd w:val="clear" w:color="2DA2BF" w:fill="2DA2BF"/>
            <w:vAlign w:val="bottom"/>
            <w:hideMark/>
          </w:tcPr>
          <w:p w:rsidR="00304BE6" w:rsidRPr="00DF78C4" w:rsidRDefault="00304BE6" w:rsidP="00304BE6">
            <w:pPr>
              <w:spacing w:after="0"/>
              <w:jc w:val="center"/>
              <w:rPr>
                <w:sz w:val="24"/>
                <w:szCs w:val="24"/>
              </w:rPr>
            </w:pPr>
            <w:r w:rsidRPr="00DF78C4">
              <w:rPr>
                <w:sz w:val="24"/>
                <w:szCs w:val="24"/>
              </w:rPr>
              <w:t>Mar-19</w:t>
            </w:r>
          </w:p>
        </w:tc>
      </w:tr>
      <w:tr w:rsidR="00304BE6" w:rsidRPr="00DF78C4" w:rsidTr="00304BE6">
        <w:trPr>
          <w:trHeight w:val="300"/>
        </w:trPr>
        <w:tc>
          <w:tcPr>
            <w:tcW w:w="3521" w:type="dxa"/>
            <w:tcBorders>
              <w:top w:val="nil"/>
              <w:left w:val="single" w:sz="4" w:space="0" w:color="auto"/>
              <w:bottom w:val="single" w:sz="4" w:space="0" w:color="auto"/>
              <w:right w:val="single" w:sz="4" w:space="0" w:color="auto"/>
            </w:tcBorders>
            <w:shd w:val="clear" w:color="auto" w:fill="auto"/>
            <w:noWrap/>
            <w:vAlign w:val="bottom"/>
            <w:hideMark/>
          </w:tcPr>
          <w:p w:rsidR="00304BE6" w:rsidRPr="00DF78C4" w:rsidRDefault="00304BE6" w:rsidP="00304BE6">
            <w:pPr>
              <w:spacing w:after="0"/>
              <w:rPr>
                <w:sz w:val="24"/>
                <w:szCs w:val="24"/>
              </w:rPr>
            </w:pPr>
            <w:r w:rsidRPr="00DF78C4">
              <w:rPr>
                <w:sz w:val="24"/>
                <w:szCs w:val="24"/>
              </w:rPr>
              <w:t>Interest</w:t>
            </w:r>
          </w:p>
        </w:tc>
        <w:tc>
          <w:tcPr>
            <w:tcW w:w="1177" w:type="dxa"/>
            <w:tcBorders>
              <w:top w:val="nil"/>
              <w:left w:val="nil"/>
              <w:bottom w:val="single" w:sz="4" w:space="0" w:color="auto"/>
              <w:right w:val="single" w:sz="4" w:space="0" w:color="auto"/>
            </w:tcBorders>
            <w:shd w:val="clear" w:color="auto" w:fill="auto"/>
            <w:noWrap/>
            <w:vAlign w:val="bottom"/>
            <w:hideMark/>
          </w:tcPr>
          <w:p w:rsidR="00304BE6" w:rsidRPr="00DF78C4" w:rsidRDefault="00304BE6" w:rsidP="00916B52">
            <w:pPr>
              <w:spacing w:after="0"/>
              <w:jc w:val="right"/>
              <w:rPr>
                <w:sz w:val="24"/>
                <w:szCs w:val="24"/>
              </w:rPr>
            </w:pPr>
            <w:r w:rsidRPr="00DF78C4">
              <w:rPr>
                <w:sz w:val="24"/>
                <w:szCs w:val="24"/>
              </w:rPr>
              <w:t>11</w:t>
            </w:r>
          </w:p>
        </w:tc>
        <w:tc>
          <w:tcPr>
            <w:tcW w:w="1017" w:type="dxa"/>
            <w:tcBorders>
              <w:top w:val="nil"/>
              <w:left w:val="nil"/>
              <w:bottom w:val="single" w:sz="4" w:space="0" w:color="auto"/>
              <w:right w:val="single" w:sz="4" w:space="0" w:color="auto"/>
            </w:tcBorders>
            <w:shd w:val="clear" w:color="auto" w:fill="auto"/>
            <w:noWrap/>
            <w:vAlign w:val="bottom"/>
            <w:hideMark/>
          </w:tcPr>
          <w:p w:rsidR="00304BE6" w:rsidRPr="00DF78C4" w:rsidRDefault="00304BE6" w:rsidP="00916B52">
            <w:pPr>
              <w:spacing w:after="0"/>
              <w:jc w:val="right"/>
              <w:rPr>
                <w:sz w:val="24"/>
                <w:szCs w:val="24"/>
              </w:rPr>
            </w:pPr>
            <w:r w:rsidRPr="00DF78C4">
              <w:rPr>
                <w:sz w:val="24"/>
                <w:szCs w:val="24"/>
              </w:rPr>
              <w:t>14.46</w:t>
            </w:r>
          </w:p>
        </w:tc>
        <w:tc>
          <w:tcPr>
            <w:tcW w:w="953" w:type="dxa"/>
            <w:tcBorders>
              <w:top w:val="nil"/>
              <w:left w:val="nil"/>
              <w:bottom w:val="single" w:sz="4" w:space="0" w:color="auto"/>
              <w:right w:val="single" w:sz="4" w:space="0" w:color="auto"/>
            </w:tcBorders>
            <w:shd w:val="clear" w:color="auto" w:fill="auto"/>
            <w:noWrap/>
            <w:vAlign w:val="bottom"/>
            <w:hideMark/>
          </w:tcPr>
          <w:p w:rsidR="00304BE6" w:rsidRPr="00DF78C4" w:rsidRDefault="00304BE6" w:rsidP="00916B52">
            <w:pPr>
              <w:spacing w:after="0"/>
              <w:jc w:val="right"/>
              <w:rPr>
                <w:sz w:val="24"/>
                <w:szCs w:val="24"/>
              </w:rPr>
            </w:pPr>
            <w:r w:rsidRPr="00DF78C4">
              <w:rPr>
                <w:sz w:val="24"/>
                <w:szCs w:val="24"/>
              </w:rPr>
              <w:t>18</w:t>
            </w:r>
          </w:p>
        </w:tc>
        <w:tc>
          <w:tcPr>
            <w:tcW w:w="976" w:type="dxa"/>
            <w:tcBorders>
              <w:top w:val="nil"/>
              <w:left w:val="nil"/>
              <w:bottom w:val="single" w:sz="4" w:space="0" w:color="auto"/>
              <w:right w:val="single" w:sz="4" w:space="0" w:color="auto"/>
            </w:tcBorders>
            <w:shd w:val="clear" w:color="auto" w:fill="auto"/>
            <w:noWrap/>
            <w:vAlign w:val="bottom"/>
            <w:hideMark/>
          </w:tcPr>
          <w:p w:rsidR="00304BE6" w:rsidRPr="00DF78C4" w:rsidRDefault="00304BE6" w:rsidP="00916B52">
            <w:pPr>
              <w:spacing w:after="0"/>
              <w:jc w:val="right"/>
              <w:rPr>
                <w:sz w:val="24"/>
                <w:szCs w:val="24"/>
              </w:rPr>
            </w:pPr>
            <w:r w:rsidRPr="00DF78C4">
              <w:rPr>
                <w:sz w:val="24"/>
                <w:szCs w:val="24"/>
              </w:rPr>
              <w:t>17</w:t>
            </w:r>
          </w:p>
        </w:tc>
        <w:tc>
          <w:tcPr>
            <w:tcW w:w="976" w:type="dxa"/>
            <w:tcBorders>
              <w:top w:val="nil"/>
              <w:left w:val="nil"/>
              <w:bottom w:val="single" w:sz="4" w:space="0" w:color="auto"/>
              <w:right w:val="single" w:sz="4" w:space="0" w:color="auto"/>
            </w:tcBorders>
            <w:shd w:val="clear" w:color="auto" w:fill="auto"/>
            <w:noWrap/>
            <w:vAlign w:val="bottom"/>
            <w:hideMark/>
          </w:tcPr>
          <w:p w:rsidR="00304BE6" w:rsidRPr="00DF78C4" w:rsidRDefault="00304BE6" w:rsidP="00916B52">
            <w:pPr>
              <w:spacing w:after="0"/>
              <w:jc w:val="right"/>
              <w:rPr>
                <w:sz w:val="24"/>
                <w:szCs w:val="24"/>
              </w:rPr>
            </w:pPr>
            <w:r w:rsidRPr="00DF78C4">
              <w:rPr>
                <w:sz w:val="24"/>
                <w:szCs w:val="24"/>
              </w:rPr>
              <w:t>20</w:t>
            </w:r>
          </w:p>
        </w:tc>
        <w:tc>
          <w:tcPr>
            <w:tcW w:w="994" w:type="dxa"/>
            <w:tcBorders>
              <w:top w:val="nil"/>
              <w:left w:val="nil"/>
              <w:bottom w:val="single" w:sz="4" w:space="0" w:color="auto"/>
              <w:right w:val="single" w:sz="4" w:space="0" w:color="auto"/>
            </w:tcBorders>
            <w:shd w:val="clear" w:color="auto" w:fill="auto"/>
            <w:noWrap/>
            <w:vAlign w:val="bottom"/>
            <w:hideMark/>
          </w:tcPr>
          <w:p w:rsidR="00304BE6" w:rsidRPr="00DF78C4" w:rsidRDefault="00304BE6" w:rsidP="00916B52">
            <w:pPr>
              <w:spacing w:after="0"/>
              <w:jc w:val="right"/>
              <w:rPr>
                <w:sz w:val="24"/>
                <w:szCs w:val="24"/>
              </w:rPr>
            </w:pPr>
            <w:r w:rsidRPr="00DF78C4">
              <w:rPr>
                <w:sz w:val="24"/>
                <w:szCs w:val="24"/>
              </w:rPr>
              <w:t>21</w:t>
            </w:r>
          </w:p>
        </w:tc>
        <w:tc>
          <w:tcPr>
            <w:tcW w:w="994" w:type="dxa"/>
            <w:tcBorders>
              <w:top w:val="nil"/>
              <w:left w:val="nil"/>
              <w:bottom w:val="single" w:sz="4" w:space="0" w:color="auto"/>
              <w:right w:val="single" w:sz="4" w:space="0" w:color="auto"/>
            </w:tcBorders>
            <w:shd w:val="clear" w:color="auto" w:fill="auto"/>
            <w:noWrap/>
            <w:vAlign w:val="bottom"/>
            <w:hideMark/>
          </w:tcPr>
          <w:p w:rsidR="00304BE6" w:rsidRPr="00DF78C4" w:rsidRDefault="00304BE6" w:rsidP="00916B52">
            <w:pPr>
              <w:spacing w:after="0"/>
              <w:jc w:val="right"/>
              <w:rPr>
                <w:sz w:val="24"/>
                <w:szCs w:val="24"/>
              </w:rPr>
            </w:pPr>
            <w:r w:rsidRPr="00DF78C4">
              <w:rPr>
                <w:sz w:val="24"/>
                <w:szCs w:val="24"/>
              </w:rPr>
              <w:t>21</w:t>
            </w:r>
          </w:p>
        </w:tc>
        <w:tc>
          <w:tcPr>
            <w:tcW w:w="1017" w:type="dxa"/>
            <w:tcBorders>
              <w:top w:val="nil"/>
              <w:left w:val="nil"/>
              <w:bottom w:val="single" w:sz="4" w:space="0" w:color="auto"/>
              <w:right w:val="single" w:sz="4" w:space="0" w:color="auto"/>
            </w:tcBorders>
            <w:shd w:val="clear" w:color="auto" w:fill="auto"/>
            <w:noWrap/>
            <w:vAlign w:val="bottom"/>
            <w:hideMark/>
          </w:tcPr>
          <w:p w:rsidR="00304BE6" w:rsidRPr="00DF78C4" w:rsidRDefault="00304BE6" w:rsidP="00916B52">
            <w:pPr>
              <w:spacing w:after="0"/>
              <w:jc w:val="right"/>
              <w:rPr>
                <w:sz w:val="24"/>
                <w:szCs w:val="24"/>
              </w:rPr>
            </w:pPr>
            <w:r w:rsidRPr="00DF78C4">
              <w:rPr>
                <w:sz w:val="24"/>
                <w:szCs w:val="24"/>
              </w:rPr>
              <w:t>19</w:t>
            </w:r>
          </w:p>
        </w:tc>
        <w:tc>
          <w:tcPr>
            <w:tcW w:w="1017" w:type="dxa"/>
            <w:tcBorders>
              <w:top w:val="nil"/>
              <w:left w:val="nil"/>
              <w:bottom w:val="single" w:sz="4" w:space="0" w:color="auto"/>
              <w:right w:val="single" w:sz="4" w:space="0" w:color="auto"/>
            </w:tcBorders>
            <w:shd w:val="clear" w:color="auto" w:fill="auto"/>
            <w:noWrap/>
            <w:vAlign w:val="bottom"/>
            <w:hideMark/>
          </w:tcPr>
          <w:p w:rsidR="00304BE6" w:rsidRPr="00DF78C4" w:rsidRDefault="00304BE6" w:rsidP="00916B52">
            <w:pPr>
              <w:spacing w:after="0"/>
              <w:jc w:val="right"/>
              <w:rPr>
                <w:sz w:val="24"/>
                <w:szCs w:val="24"/>
              </w:rPr>
            </w:pPr>
            <w:r w:rsidRPr="00DF78C4">
              <w:rPr>
                <w:sz w:val="24"/>
                <w:szCs w:val="24"/>
              </w:rPr>
              <w:t>19</w:t>
            </w:r>
          </w:p>
        </w:tc>
        <w:tc>
          <w:tcPr>
            <w:tcW w:w="1738" w:type="dxa"/>
            <w:tcBorders>
              <w:top w:val="nil"/>
              <w:left w:val="nil"/>
              <w:bottom w:val="single" w:sz="4" w:space="0" w:color="auto"/>
              <w:right w:val="single" w:sz="4" w:space="0" w:color="auto"/>
            </w:tcBorders>
            <w:shd w:val="clear" w:color="auto" w:fill="auto"/>
            <w:noWrap/>
            <w:vAlign w:val="bottom"/>
            <w:hideMark/>
          </w:tcPr>
          <w:p w:rsidR="00304BE6" w:rsidRPr="00DF78C4" w:rsidRDefault="00304BE6" w:rsidP="00916B52">
            <w:pPr>
              <w:spacing w:after="0"/>
              <w:jc w:val="right"/>
              <w:rPr>
                <w:sz w:val="24"/>
                <w:szCs w:val="24"/>
              </w:rPr>
            </w:pPr>
            <w:r w:rsidRPr="00DF78C4">
              <w:rPr>
                <w:sz w:val="24"/>
                <w:szCs w:val="24"/>
              </w:rPr>
              <w:t>16</w:t>
            </w:r>
          </w:p>
        </w:tc>
      </w:tr>
      <w:tr w:rsidR="00304BE6" w:rsidRPr="00DF78C4" w:rsidTr="00304BE6">
        <w:trPr>
          <w:trHeight w:val="300"/>
        </w:trPr>
        <w:tc>
          <w:tcPr>
            <w:tcW w:w="3521" w:type="dxa"/>
            <w:tcBorders>
              <w:top w:val="nil"/>
              <w:left w:val="single" w:sz="4" w:space="0" w:color="auto"/>
              <w:bottom w:val="single" w:sz="4" w:space="0" w:color="auto"/>
              <w:right w:val="single" w:sz="4" w:space="0" w:color="auto"/>
            </w:tcBorders>
            <w:shd w:val="clear" w:color="auto" w:fill="auto"/>
            <w:noWrap/>
            <w:vAlign w:val="bottom"/>
            <w:hideMark/>
          </w:tcPr>
          <w:p w:rsidR="00304BE6" w:rsidRPr="00DF78C4" w:rsidRDefault="00304BE6" w:rsidP="00304BE6">
            <w:pPr>
              <w:spacing w:after="0"/>
              <w:rPr>
                <w:sz w:val="24"/>
                <w:szCs w:val="24"/>
              </w:rPr>
            </w:pPr>
            <w:r w:rsidRPr="00DF78C4">
              <w:rPr>
                <w:sz w:val="24"/>
                <w:szCs w:val="24"/>
              </w:rPr>
              <w:t>Total Debt (D)</w:t>
            </w:r>
          </w:p>
        </w:tc>
        <w:tc>
          <w:tcPr>
            <w:tcW w:w="1177" w:type="dxa"/>
            <w:tcBorders>
              <w:top w:val="nil"/>
              <w:left w:val="nil"/>
              <w:bottom w:val="single" w:sz="4" w:space="0" w:color="auto"/>
              <w:right w:val="single" w:sz="4" w:space="0" w:color="auto"/>
            </w:tcBorders>
            <w:shd w:val="clear" w:color="auto" w:fill="auto"/>
            <w:noWrap/>
            <w:vAlign w:val="bottom"/>
            <w:hideMark/>
          </w:tcPr>
          <w:p w:rsidR="00304BE6" w:rsidRPr="00DF78C4" w:rsidRDefault="00304BE6" w:rsidP="00916B52">
            <w:pPr>
              <w:spacing w:after="0"/>
              <w:jc w:val="right"/>
              <w:rPr>
                <w:sz w:val="24"/>
                <w:szCs w:val="24"/>
              </w:rPr>
            </w:pPr>
            <w:r w:rsidRPr="00DF78C4">
              <w:rPr>
                <w:sz w:val="24"/>
                <w:szCs w:val="24"/>
              </w:rPr>
              <w:t xml:space="preserve">                123 </w:t>
            </w:r>
          </w:p>
        </w:tc>
        <w:tc>
          <w:tcPr>
            <w:tcW w:w="1017" w:type="dxa"/>
            <w:tcBorders>
              <w:top w:val="single" w:sz="4" w:space="0" w:color="auto"/>
              <w:left w:val="single" w:sz="4" w:space="0" w:color="auto"/>
              <w:bottom w:val="single" w:sz="4" w:space="0" w:color="auto"/>
              <w:right w:val="single" w:sz="4" w:space="0" w:color="auto"/>
            </w:tcBorders>
            <w:shd w:val="clear" w:color="000000" w:fill="FFEFEF"/>
            <w:noWrap/>
            <w:vAlign w:val="bottom"/>
            <w:hideMark/>
          </w:tcPr>
          <w:p w:rsidR="00304BE6" w:rsidRPr="00DF78C4" w:rsidRDefault="00304BE6" w:rsidP="00916B52">
            <w:pPr>
              <w:spacing w:after="0"/>
              <w:jc w:val="right"/>
              <w:rPr>
                <w:sz w:val="24"/>
                <w:szCs w:val="24"/>
              </w:rPr>
            </w:pPr>
            <w:r w:rsidRPr="00DF78C4">
              <w:rPr>
                <w:sz w:val="24"/>
                <w:szCs w:val="24"/>
              </w:rPr>
              <w:t xml:space="preserve">             131 </w:t>
            </w:r>
          </w:p>
        </w:tc>
        <w:tc>
          <w:tcPr>
            <w:tcW w:w="953" w:type="dxa"/>
            <w:tcBorders>
              <w:top w:val="single" w:sz="4" w:space="0" w:color="auto"/>
              <w:left w:val="single" w:sz="4" w:space="0" w:color="auto"/>
              <w:bottom w:val="single" w:sz="4" w:space="0" w:color="auto"/>
              <w:right w:val="single" w:sz="4" w:space="0" w:color="auto"/>
            </w:tcBorders>
            <w:shd w:val="clear" w:color="000000" w:fill="FFEFEF"/>
            <w:noWrap/>
            <w:vAlign w:val="bottom"/>
            <w:hideMark/>
          </w:tcPr>
          <w:p w:rsidR="00304BE6" w:rsidRPr="00DF78C4" w:rsidRDefault="00304BE6" w:rsidP="00916B52">
            <w:pPr>
              <w:spacing w:after="0"/>
              <w:jc w:val="right"/>
              <w:rPr>
                <w:sz w:val="24"/>
                <w:szCs w:val="24"/>
              </w:rPr>
            </w:pPr>
            <w:r w:rsidRPr="00DF78C4">
              <w:rPr>
                <w:sz w:val="24"/>
                <w:szCs w:val="24"/>
              </w:rPr>
              <w:t xml:space="preserve">           137 </w:t>
            </w:r>
          </w:p>
        </w:tc>
        <w:tc>
          <w:tcPr>
            <w:tcW w:w="976" w:type="dxa"/>
            <w:tcBorders>
              <w:top w:val="single" w:sz="4" w:space="0" w:color="auto"/>
              <w:left w:val="single" w:sz="4" w:space="0" w:color="auto"/>
              <w:bottom w:val="single" w:sz="4" w:space="0" w:color="auto"/>
              <w:right w:val="single" w:sz="4" w:space="0" w:color="auto"/>
            </w:tcBorders>
            <w:shd w:val="clear" w:color="000000" w:fill="FFEFEF"/>
            <w:noWrap/>
            <w:vAlign w:val="bottom"/>
            <w:hideMark/>
          </w:tcPr>
          <w:p w:rsidR="00304BE6" w:rsidRPr="00DF78C4" w:rsidRDefault="00304BE6" w:rsidP="00916B52">
            <w:pPr>
              <w:spacing w:after="0"/>
              <w:jc w:val="right"/>
              <w:rPr>
                <w:sz w:val="24"/>
                <w:szCs w:val="24"/>
              </w:rPr>
            </w:pPr>
            <w:r w:rsidRPr="00DF78C4">
              <w:rPr>
                <w:sz w:val="24"/>
                <w:szCs w:val="24"/>
              </w:rPr>
              <w:t xml:space="preserve">            141 </w:t>
            </w:r>
          </w:p>
        </w:tc>
        <w:tc>
          <w:tcPr>
            <w:tcW w:w="976" w:type="dxa"/>
            <w:tcBorders>
              <w:top w:val="single" w:sz="4" w:space="0" w:color="auto"/>
              <w:left w:val="single" w:sz="4" w:space="0" w:color="auto"/>
              <w:bottom w:val="single" w:sz="4" w:space="0" w:color="auto"/>
              <w:right w:val="single" w:sz="4" w:space="0" w:color="auto"/>
            </w:tcBorders>
            <w:shd w:val="clear" w:color="000000" w:fill="FFEFEF"/>
            <w:noWrap/>
            <w:vAlign w:val="bottom"/>
            <w:hideMark/>
          </w:tcPr>
          <w:p w:rsidR="00304BE6" w:rsidRPr="00DF78C4" w:rsidRDefault="00304BE6" w:rsidP="00916B52">
            <w:pPr>
              <w:spacing w:after="0"/>
              <w:jc w:val="right"/>
              <w:rPr>
                <w:sz w:val="24"/>
                <w:szCs w:val="24"/>
              </w:rPr>
            </w:pPr>
            <w:r w:rsidRPr="00DF78C4">
              <w:rPr>
                <w:sz w:val="24"/>
                <w:szCs w:val="24"/>
              </w:rPr>
              <w:t xml:space="preserve">            168 </w:t>
            </w:r>
          </w:p>
        </w:tc>
        <w:tc>
          <w:tcPr>
            <w:tcW w:w="994" w:type="dxa"/>
            <w:tcBorders>
              <w:top w:val="single" w:sz="4" w:space="0" w:color="auto"/>
              <w:left w:val="single" w:sz="4" w:space="0" w:color="auto"/>
              <w:bottom w:val="single" w:sz="4" w:space="0" w:color="auto"/>
              <w:right w:val="single" w:sz="4" w:space="0" w:color="auto"/>
            </w:tcBorders>
            <w:shd w:val="clear" w:color="000000" w:fill="FFEFEF"/>
            <w:noWrap/>
            <w:vAlign w:val="bottom"/>
            <w:hideMark/>
          </w:tcPr>
          <w:p w:rsidR="00304BE6" w:rsidRPr="00DF78C4" w:rsidRDefault="00304BE6" w:rsidP="00916B52">
            <w:pPr>
              <w:spacing w:after="0"/>
              <w:jc w:val="right"/>
              <w:rPr>
                <w:sz w:val="24"/>
                <w:szCs w:val="24"/>
              </w:rPr>
            </w:pPr>
            <w:r w:rsidRPr="00DF78C4">
              <w:rPr>
                <w:sz w:val="24"/>
                <w:szCs w:val="24"/>
              </w:rPr>
              <w:t xml:space="preserve">            174 </w:t>
            </w:r>
          </w:p>
        </w:tc>
        <w:tc>
          <w:tcPr>
            <w:tcW w:w="994" w:type="dxa"/>
            <w:tcBorders>
              <w:top w:val="single" w:sz="4" w:space="0" w:color="auto"/>
              <w:left w:val="single" w:sz="4" w:space="0" w:color="auto"/>
              <w:bottom w:val="single" w:sz="4" w:space="0" w:color="auto"/>
              <w:right w:val="single" w:sz="4" w:space="0" w:color="auto"/>
            </w:tcBorders>
            <w:shd w:val="clear" w:color="000000" w:fill="EBF9EE"/>
            <w:noWrap/>
            <w:vAlign w:val="bottom"/>
            <w:hideMark/>
          </w:tcPr>
          <w:p w:rsidR="00304BE6" w:rsidRPr="00DF78C4" w:rsidRDefault="00304BE6" w:rsidP="00916B52">
            <w:pPr>
              <w:spacing w:after="0"/>
              <w:jc w:val="right"/>
              <w:rPr>
                <w:sz w:val="24"/>
                <w:szCs w:val="24"/>
              </w:rPr>
            </w:pPr>
            <w:r w:rsidRPr="00DF78C4">
              <w:rPr>
                <w:sz w:val="24"/>
                <w:szCs w:val="24"/>
              </w:rPr>
              <w:t xml:space="preserve">            164 </w:t>
            </w:r>
          </w:p>
        </w:tc>
        <w:tc>
          <w:tcPr>
            <w:tcW w:w="1017" w:type="dxa"/>
            <w:tcBorders>
              <w:top w:val="single" w:sz="4" w:space="0" w:color="auto"/>
              <w:left w:val="single" w:sz="4" w:space="0" w:color="auto"/>
              <w:bottom w:val="single" w:sz="4" w:space="0" w:color="auto"/>
              <w:right w:val="single" w:sz="4" w:space="0" w:color="auto"/>
            </w:tcBorders>
            <w:shd w:val="clear" w:color="000000" w:fill="FFEFEF"/>
            <w:noWrap/>
            <w:vAlign w:val="bottom"/>
            <w:hideMark/>
          </w:tcPr>
          <w:p w:rsidR="00304BE6" w:rsidRPr="00DF78C4" w:rsidRDefault="00304BE6" w:rsidP="00916B52">
            <w:pPr>
              <w:spacing w:after="0"/>
              <w:jc w:val="right"/>
              <w:rPr>
                <w:sz w:val="24"/>
                <w:szCs w:val="24"/>
              </w:rPr>
            </w:pPr>
            <w:r w:rsidRPr="00DF78C4">
              <w:rPr>
                <w:sz w:val="24"/>
                <w:szCs w:val="24"/>
              </w:rPr>
              <w:t xml:space="preserve">             186 </w:t>
            </w:r>
          </w:p>
        </w:tc>
        <w:tc>
          <w:tcPr>
            <w:tcW w:w="1017" w:type="dxa"/>
            <w:tcBorders>
              <w:top w:val="single" w:sz="4" w:space="0" w:color="auto"/>
              <w:left w:val="single" w:sz="4" w:space="0" w:color="auto"/>
              <w:bottom w:val="single" w:sz="4" w:space="0" w:color="auto"/>
              <w:right w:val="single" w:sz="4" w:space="0" w:color="auto"/>
            </w:tcBorders>
            <w:shd w:val="clear" w:color="000000" w:fill="EBF9EE"/>
            <w:noWrap/>
            <w:vAlign w:val="bottom"/>
            <w:hideMark/>
          </w:tcPr>
          <w:p w:rsidR="00304BE6" w:rsidRPr="00DF78C4" w:rsidRDefault="00304BE6" w:rsidP="00916B52">
            <w:pPr>
              <w:spacing w:after="0"/>
              <w:jc w:val="right"/>
              <w:rPr>
                <w:sz w:val="24"/>
                <w:szCs w:val="24"/>
              </w:rPr>
            </w:pPr>
            <w:r w:rsidRPr="00DF78C4">
              <w:rPr>
                <w:sz w:val="24"/>
                <w:szCs w:val="24"/>
              </w:rPr>
              <w:t xml:space="preserve">             182 </w:t>
            </w:r>
          </w:p>
        </w:tc>
        <w:tc>
          <w:tcPr>
            <w:tcW w:w="1738" w:type="dxa"/>
            <w:tcBorders>
              <w:top w:val="single" w:sz="4" w:space="0" w:color="auto"/>
              <w:left w:val="single" w:sz="4" w:space="0" w:color="auto"/>
              <w:bottom w:val="single" w:sz="4" w:space="0" w:color="auto"/>
              <w:right w:val="single" w:sz="4" w:space="0" w:color="auto"/>
            </w:tcBorders>
            <w:shd w:val="clear" w:color="000000" w:fill="EBF9EE"/>
            <w:noWrap/>
            <w:vAlign w:val="bottom"/>
            <w:hideMark/>
          </w:tcPr>
          <w:p w:rsidR="00304BE6" w:rsidRPr="00DF78C4" w:rsidRDefault="00304BE6" w:rsidP="00916B52">
            <w:pPr>
              <w:spacing w:after="0"/>
              <w:jc w:val="right"/>
              <w:rPr>
                <w:sz w:val="24"/>
                <w:szCs w:val="24"/>
              </w:rPr>
            </w:pPr>
            <w:r w:rsidRPr="00DF78C4">
              <w:rPr>
                <w:sz w:val="24"/>
                <w:szCs w:val="24"/>
              </w:rPr>
              <w:t xml:space="preserve">                            121 </w:t>
            </w:r>
          </w:p>
        </w:tc>
      </w:tr>
    </w:tbl>
    <w:p w:rsidR="00304BE6" w:rsidRPr="00DF78C4" w:rsidRDefault="00304BE6" w:rsidP="00CE5F19">
      <w:pPr>
        <w:rPr>
          <w:sz w:val="24"/>
          <w:szCs w:val="24"/>
        </w:rPr>
      </w:pPr>
    </w:p>
    <w:p w:rsidR="00B848AF" w:rsidRPr="00DF78C4" w:rsidRDefault="00B848AF" w:rsidP="00CE5F19">
      <w:pPr>
        <w:rPr>
          <w:sz w:val="24"/>
          <w:szCs w:val="24"/>
        </w:rPr>
      </w:pPr>
    </w:p>
    <w:p w:rsidR="003E7AA0" w:rsidRPr="00DF78C4" w:rsidRDefault="00304BE6" w:rsidP="00CE5F19">
      <w:pPr>
        <w:rPr>
          <w:sz w:val="24"/>
          <w:szCs w:val="24"/>
        </w:rPr>
      </w:pPr>
      <w:r w:rsidRPr="000310B5">
        <w:rPr>
          <w:b/>
          <w:i/>
          <w:sz w:val="24"/>
          <w:szCs w:val="24"/>
          <w:u w:val="single"/>
        </w:rPr>
        <w:t>Tax Rate</w:t>
      </w:r>
      <w:r w:rsidRPr="00DF78C4">
        <w:rPr>
          <w:sz w:val="24"/>
          <w:szCs w:val="24"/>
        </w:rPr>
        <w:t>: Compa</w:t>
      </w:r>
      <w:r w:rsidR="00855B76" w:rsidRPr="00DF78C4">
        <w:rPr>
          <w:sz w:val="24"/>
          <w:szCs w:val="24"/>
        </w:rPr>
        <w:t>ny is paying standard tax 30-35%, and paying regular income tax</w:t>
      </w:r>
      <w:r w:rsidRPr="00DF78C4">
        <w:rPr>
          <w:sz w:val="24"/>
          <w:szCs w:val="24"/>
        </w:rPr>
        <w:t>.</w:t>
      </w:r>
      <w:r w:rsidR="00855B76" w:rsidRPr="00DF78C4">
        <w:rPr>
          <w:sz w:val="24"/>
          <w:szCs w:val="24"/>
        </w:rPr>
        <w:t xml:space="preserve"> </w:t>
      </w:r>
      <w:r w:rsidRPr="00DF78C4">
        <w:rPr>
          <w:sz w:val="24"/>
          <w:szCs w:val="24"/>
        </w:rPr>
        <w:t xml:space="preserve"> </w:t>
      </w:r>
      <w:r w:rsidR="00855B76" w:rsidRPr="00DF78C4">
        <w:rPr>
          <w:sz w:val="24"/>
          <w:szCs w:val="24"/>
        </w:rPr>
        <w:t>Recent change in tax rates will further improve the bottom line.</w:t>
      </w:r>
    </w:p>
    <w:p w:rsidR="00855B76" w:rsidRPr="00DF78C4" w:rsidRDefault="00855B76" w:rsidP="00CE5F19">
      <w:pPr>
        <w:rPr>
          <w:sz w:val="24"/>
          <w:szCs w:val="24"/>
        </w:rPr>
      </w:pPr>
    </w:p>
    <w:p w:rsidR="00855B76" w:rsidRPr="00DF78C4" w:rsidRDefault="00425B41" w:rsidP="00CE5F19">
      <w:pPr>
        <w:rPr>
          <w:sz w:val="24"/>
          <w:szCs w:val="24"/>
        </w:rPr>
      </w:pPr>
      <w:r w:rsidRPr="000310B5">
        <w:rPr>
          <w:b/>
          <w:i/>
          <w:sz w:val="24"/>
          <w:szCs w:val="24"/>
          <w:u w:val="single"/>
        </w:rPr>
        <w:t xml:space="preserve">Other Financial </w:t>
      </w:r>
      <w:r w:rsidR="00580DEB" w:rsidRPr="000310B5">
        <w:rPr>
          <w:b/>
          <w:i/>
          <w:sz w:val="24"/>
          <w:szCs w:val="24"/>
          <w:u w:val="single"/>
        </w:rPr>
        <w:t>Parameters</w:t>
      </w:r>
      <w:r w:rsidR="00580DEB" w:rsidRPr="00DF78C4">
        <w:rPr>
          <w:sz w:val="24"/>
          <w:szCs w:val="24"/>
        </w:rPr>
        <w:t>:</w:t>
      </w:r>
    </w:p>
    <w:p w:rsidR="00855B76" w:rsidRPr="00DF78C4" w:rsidRDefault="00855B76" w:rsidP="00855B76">
      <w:pPr>
        <w:pStyle w:val="ListParagraph"/>
        <w:numPr>
          <w:ilvl w:val="0"/>
          <w:numId w:val="1"/>
        </w:numPr>
        <w:rPr>
          <w:sz w:val="24"/>
          <w:szCs w:val="24"/>
        </w:rPr>
      </w:pPr>
      <w:r w:rsidRPr="00DF78C4">
        <w:rPr>
          <w:sz w:val="24"/>
          <w:szCs w:val="24"/>
        </w:rPr>
        <w:t xml:space="preserve">CFO </w:t>
      </w:r>
      <w:r w:rsidR="00A70624" w:rsidRPr="00DF78C4">
        <w:rPr>
          <w:sz w:val="24"/>
          <w:szCs w:val="24"/>
        </w:rPr>
        <w:t>vs.</w:t>
      </w:r>
      <w:r w:rsidRPr="00DF78C4">
        <w:rPr>
          <w:sz w:val="24"/>
          <w:szCs w:val="24"/>
        </w:rPr>
        <w:t xml:space="preserve"> </w:t>
      </w:r>
      <w:r w:rsidR="00A70624" w:rsidRPr="00DF78C4">
        <w:rPr>
          <w:sz w:val="24"/>
          <w:szCs w:val="24"/>
        </w:rPr>
        <w:t>PAT:</w:t>
      </w:r>
      <w:r w:rsidRPr="00DF78C4">
        <w:rPr>
          <w:sz w:val="24"/>
          <w:szCs w:val="24"/>
        </w:rPr>
        <w:t xml:space="preserve"> Company is</w:t>
      </w:r>
      <w:r w:rsidR="00580DEB">
        <w:rPr>
          <w:sz w:val="24"/>
          <w:szCs w:val="24"/>
        </w:rPr>
        <w:t xml:space="preserve"> able</w:t>
      </w:r>
      <w:r w:rsidRPr="00DF78C4">
        <w:rPr>
          <w:sz w:val="24"/>
          <w:szCs w:val="24"/>
        </w:rPr>
        <w:t xml:space="preserve"> converting profit in to cash and doing regular CAPEX. </w:t>
      </w:r>
      <w:r w:rsidR="008A2922" w:rsidRPr="00DF78C4">
        <w:rPr>
          <w:sz w:val="24"/>
          <w:szCs w:val="24"/>
        </w:rPr>
        <w:t xml:space="preserve">After doing </w:t>
      </w:r>
      <w:proofErr w:type="spellStart"/>
      <w:r w:rsidR="008A2922" w:rsidRPr="00DF78C4">
        <w:rPr>
          <w:sz w:val="24"/>
          <w:szCs w:val="24"/>
        </w:rPr>
        <w:t>capex</w:t>
      </w:r>
      <w:proofErr w:type="spellEnd"/>
      <w:r w:rsidR="008A2922" w:rsidRPr="00DF78C4">
        <w:rPr>
          <w:sz w:val="24"/>
          <w:szCs w:val="24"/>
        </w:rPr>
        <w:t xml:space="preserve"> there is a free cash flow, which</w:t>
      </w:r>
      <w:r w:rsidR="00580DEB">
        <w:rPr>
          <w:sz w:val="24"/>
          <w:szCs w:val="24"/>
        </w:rPr>
        <w:t xml:space="preserve"> was</w:t>
      </w:r>
      <w:r w:rsidR="008A2922" w:rsidRPr="00DF78C4">
        <w:rPr>
          <w:sz w:val="24"/>
          <w:szCs w:val="24"/>
        </w:rPr>
        <w:t xml:space="preserve"> used in working capital requirements and Debt interest repayment. </w:t>
      </w:r>
    </w:p>
    <w:tbl>
      <w:tblPr>
        <w:tblW w:w="14380" w:type="dxa"/>
        <w:tblInd w:w="-13" w:type="dxa"/>
        <w:tblLook w:val="04A0" w:firstRow="1" w:lastRow="0" w:firstColumn="1" w:lastColumn="0" w:noHBand="0" w:noVBand="1"/>
      </w:tblPr>
      <w:tblGrid>
        <w:gridCol w:w="3520"/>
        <w:gridCol w:w="1180"/>
        <w:gridCol w:w="1020"/>
        <w:gridCol w:w="960"/>
        <w:gridCol w:w="980"/>
        <w:gridCol w:w="980"/>
        <w:gridCol w:w="1000"/>
        <w:gridCol w:w="1000"/>
        <w:gridCol w:w="1020"/>
        <w:gridCol w:w="1020"/>
        <w:gridCol w:w="1700"/>
      </w:tblGrid>
      <w:tr w:rsidR="00855B76" w:rsidRPr="00DF78C4" w:rsidTr="00855B76">
        <w:trPr>
          <w:trHeight w:val="300"/>
        </w:trPr>
        <w:tc>
          <w:tcPr>
            <w:tcW w:w="3520" w:type="dxa"/>
            <w:tcBorders>
              <w:top w:val="single" w:sz="4" w:space="0" w:color="auto"/>
              <w:left w:val="single" w:sz="4" w:space="0" w:color="auto"/>
              <w:bottom w:val="single" w:sz="4" w:space="0" w:color="auto"/>
              <w:right w:val="single" w:sz="4" w:space="0" w:color="auto"/>
            </w:tcBorders>
            <w:shd w:val="clear" w:color="2DA2BF" w:fill="2DA2BF"/>
            <w:noWrap/>
            <w:vAlign w:val="bottom"/>
            <w:hideMark/>
          </w:tcPr>
          <w:p w:rsidR="00855B76" w:rsidRPr="00DF78C4" w:rsidRDefault="00855B76" w:rsidP="00855B76">
            <w:pPr>
              <w:spacing w:after="0"/>
              <w:rPr>
                <w:sz w:val="24"/>
                <w:szCs w:val="24"/>
              </w:rPr>
            </w:pPr>
            <w:r w:rsidRPr="00DF78C4">
              <w:rPr>
                <w:sz w:val="24"/>
                <w:szCs w:val="24"/>
              </w:rPr>
              <w:t>Narration</w:t>
            </w:r>
          </w:p>
        </w:tc>
        <w:tc>
          <w:tcPr>
            <w:tcW w:w="1180" w:type="dxa"/>
            <w:tcBorders>
              <w:top w:val="single" w:sz="4" w:space="0" w:color="auto"/>
              <w:left w:val="nil"/>
              <w:bottom w:val="single" w:sz="4" w:space="0" w:color="auto"/>
              <w:right w:val="single" w:sz="4" w:space="0" w:color="auto"/>
            </w:tcBorders>
            <w:shd w:val="clear" w:color="2DA2BF" w:fill="2DA2BF"/>
            <w:vAlign w:val="bottom"/>
            <w:hideMark/>
          </w:tcPr>
          <w:p w:rsidR="00855B76" w:rsidRPr="00DF78C4" w:rsidRDefault="00855B76" w:rsidP="00855B76">
            <w:pPr>
              <w:spacing w:after="0"/>
              <w:jc w:val="center"/>
              <w:rPr>
                <w:sz w:val="24"/>
                <w:szCs w:val="24"/>
              </w:rPr>
            </w:pPr>
            <w:r w:rsidRPr="00DF78C4">
              <w:rPr>
                <w:sz w:val="24"/>
                <w:szCs w:val="24"/>
              </w:rPr>
              <w:t>Mar-10</w:t>
            </w:r>
          </w:p>
        </w:tc>
        <w:tc>
          <w:tcPr>
            <w:tcW w:w="1020" w:type="dxa"/>
            <w:tcBorders>
              <w:top w:val="single" w:sz="4" w:space="0" w:color="auto"/>
              <w:left w:val="nil"/>
              <w:bottom w:val="single" w:sz="4" w:space="0" w:color="auto"/>
              <w:right w:val="single" w:sz="4" w:space="0" w:color="auto"/>
            </w:tcBorders>
            <w:shd w:val="clear" w:color="2DA2BF" w:fill="2DA2BF"/>
            <w:vAlign w:val="bottom"/>
            <w:hideMark/>
          </w:tcPr>
          <w:p w:rsidR="00855B76" w:rsidRPr="00DF78C4" w:rsidRDefault="00855B76" w:rsidP="00855B76">
            <w:pPr>
              <w:spacing w:after="0"/>
              <w:jc w:val="center"/>
              <w:rPr>
                <w:sz w:val="24"/>
                <w:szCs w:val="24"/>
              </w:rPr>
            </w:pPr>
            <w:r w:rsidRPr="00DF78C4">
              <w:rPr>
                <w:sz w:val="24"/>
                <w:szCs w:val="24"/>
              </w:rPr>
              <w:t>Mar-11</w:t>
            </w:r>
          </w:p>
        </w:tc>
        <w:tc>
          <w:tcPr>
            <w:tcW w:w="960" w:type="dxa"/>
            <w:tcBorders>
              <w:top w:val="single" w:sz="4" w:space="0" w:color="auto"/>
              <w:left w:val="nil"/>
              <w:bottom w:val="single" w:sz="4" w:space="0" w:color="auto"/>
              <w:right w:val="single" w:sz="4" w:space="0" w:color="auto"/>
            </w:tcBorders>
            <w:shd w:val="clear" w:color="2DA2BF" w:fill="2DA2BF"/>
            <w:vAlign w:val="bottom"/>
            <w:hideMark/>
          </w:tcPr>
          <w:p w:rsidR="00855B76" w:rsidRPr="00DF78C4" w:rsidRDefault="00855B76" w:rsidP="00855B76">
            <w:pPr>
              <w:spacing w:after="0"/>
              <w:jc w:val="center"/>
              <w:rPr>
                <w:sz w:val="24"/>
                <w:szCs w:val="24"/>
              </w:rPr>
            </w:pPr>
            <w:r w:rsidRPr="00DF78C4">
              <w:rPr>
                <w:sz w:val="24"/>
                <w:szCs w:val="24"/>
              </w:rPr>
              <w:t>Mar-12</w:t>
            </w:r>
          </w:p>
        </w:tc>
        <w:tc>
          <w:tcPr>
            <w:tcW w:w="980" w:type="dxa"/>
            <w:tcBorders>
              <w:top w:val="single" w:sz="4" w:space="0" w:color="auto"/>
              <w:left w:val="nil"/>
              <w:bottom w:val="single" w:sz="4" w:space="0" w:color="auto"/>
              <w:right w:val="single" w:sz="4" w:space="0" w:color="auto"/>
            </w:tcBorders>
            <w:shd w:val="clear" w:color="2DA2BF" w:fill="2DA2BF"/>
            <w:vAlign w:val="bottom"/>
            <w:hideMark/>
          </w:tcPr>
          <w:p w:rsidR="00855B76" w:rsidRPr="00DF78C4" w:rsidRDefault="00855B76" w:rsidP="00855B76">
            <w:pPr>
              <w:spacing w:after="0"/>
              <w:jc w:val="center"/>
              <w:rPr>
                <w:sz w:val="24"/>
                <w:szCs w:val="24"/>
              </w:rPr>
            </w:pPr>
            <w:r w:rsidRPr="00DF78C4">
              <w:rPr>
                <w:sz w:val="24"/>
                <w:szCs w:val="24"/>
              </w:rPr>
              <w:t>Mar-13</w:t>
            </w:r>
          </w:p>
        </w:tc>
        <w:tc>
          <w:tcPr>
            <w:tcW w:w="980" w:type="dxa"/>
            <w:tcBorders>
              <w:top w:val="single" w:sz="4" w:space="0" w:color="auto"/>
              <w:left w:val="nil"/>
              <w:bottom w:val="single" w:sz="4" w:space="0" w:color="auto"/>
              <w:right w:val="single" w:sz="4" w:space="0" w:color="auto"/>
            </w:tcBorders>
            <w:shd w:val="clear" w:color="2DA2BF" w:fill="2DA2BF"/>
            <w:vAlign w:val="bottom"/>
            <w:hideMark/>
          </w:tcPr>
          <w:p w:rsidR="00855B76" w:rsidRPr="00DF78C4" w:rsidRDefault="00855B76" w:rsidP="00855B76">
            <w:pPr>
              <w:spacing w:after="0"/>
              <w:jc w:val="center"/>
              <w:rPr>
                <w:sz w:val="24"/>
                <w:szCs w:val="24"/>
              </w:rPr>
            </w:pPr>
            <w:r w:rsidRPr="00DF78C4">
              <w:rPr>
                <w:sz w:val="24"/>
                <w:szCs w:val="24"/>
              </w:rPr>
              <w:t>Mar-14</w:t>
            </w:r>
          </w:p>
        </w:tc>
        <w:tc>
          <w:tcPr>
            <w:tcW w:w="1000" w:type="dxa"/>
            <w:tcBorders>
              <w:top w:val="single" w:sz="4" w:space="0" w:color="auto"/>
              <w:left w:val="nil"/>
              <w:bottom w:val="single" w:sz="4" w:space="0" w:color="auto"/>
              <w:right w:val="single" w:sz="4" w:space="0" w:color="auto"/>
            </w:tcBorders>
            <w:shd w:val="clear" w:color="2DA2BF" w:fill="2DA2BF"/>
            <w:vAlign w:val="bottom"/>
            <w:hideMark/>
          </w:tcPr>
          <w:p w:rsidR="00855B76" w:rsidRPr="00DF78C4" w:rsidRDefault="00855B76" w:rsidP="00855B76">
            <w:pPr>
              <w:spacing w:after="0"/>
              <w:jc w:val="center"/>
              <w:rPr>
                <w:sz w:val="24"/>
                <w:szCs w:val="24"/>
              </w:rPr>
            </w:pPr>
            <w:r w:rsidRPr="00DF78C4">
              <w:rPr>
                <w:sz w:val="24"/>
                <w:szCs w:val="24"/>
              </w:rPr>
              <w:t>Mar-15</w:t>
            </w:r>
          </w:p>
        </w:tc>
        <w:tc>
          <w:tcPr>
            <w:tcW w:w="1000" w:type="dxa"/>
            <w:tcBorders>
              <w:top w:val="single" w:sz="4" w:space="0" w:color="auto"/>
              <w:left w:val="nil"/>
              <w:bottom w:val="single" w:sz="4" w:space="0" w:color="auto"/>
              <w:right w:val="single" w:sz="4" w:space="0" w:color="auto"/>
            </w:tcBorders>
            <w:shd w:val="clear" w:color="2DA2BF" w:fill="2DA2BF"/>
            <w:vAlign w:val="bottom"/>
            <w:hideMark/>
          </w:tcPr>
          <w:p w:rsidR="00855B76" w:rsidRPr="00DF78C4" w:rsidRDefault="00855B76" w:rsidP="00855B76">
            <w:pPr>
              <w:spacing w:after="0"/>
              <w:jc w:val="center"/>
              <w:rPr>
                <w:sz w:val="24"/>
                <w:szCs w:val="24"/>
              </w:rPr>
            </w:pPr>
            <w:r w:rsidRPr="00DF78C4">
              <w:rPr>
                <w:sz w:val="24"/>
                <w:szCs w:val="24"/>
              </w:rPr>
              <w:t>Mar-16</w:t>
            </w:r>
          </w:p>
        </w:tc>
        <w:tc>
          <w:tcPr>
            <w:tcW w:w="1020" w:type="dxa"/>
            <w:tcBorders>
              <w:top w:val="single" w:sz="4" w:space="0" w:color="auto"/>
              <w:left w:val="nil"/>
              <w:bottom w:val="single" w:sz="4" w:space="0" w:color="auto"/>
              <w:right w:val="single" w:sz="4" w:space="0" w:color="auto"/>
            </w:tcBorders>
            <w:shd w:val="clear" w:color="2DA2BF" w:fill="2DA2BF"/>
            <w:vAlign w:val="bottom"/>
            <w:hideMark/>
          </w:tcPr>
          <w:p w:rsidR="00855B76" w:rsidRPr="00DF78C4" w:rsidRDefault="00855B76" w:rsidP="00855B76">
            <w:pPr>
              <w:spacing w:after="0"/>
              <w:jc w:val="center"/>
              <w:rPr>
                <w:sz w:val="24"/>
                <w:szCs w:val="24"/>
              </w:rPr>
            </w:pPr>
            <w:r w:rsidRPr="00DF78C4">
              <w:rPr>
                <w:sz w:val="24"/>
                <w:szCs w:val="24"/>
              </w:rPr>
              <w:t>Mar-17</w:t>
            </w:r>
          </w:p>
        </w:tc>
        <w:tc>
          <w:tcPr>
            <w:tcW w:w="1020" w:type="dxa"/>
            <w:tcBorders>
              <w:top w:val="single" w:sz="4" w:space="0" w:color="auto"/>
              <w:left w:val="nil"/>
              <w:bottom w:val="single" w:sz="4" w:space="0" w:color="auto"/>
              <w:right w:val="single" w:sz="4" w:space="0" w:color="auto"/>
            </w:tcBorders>
            <w:shd w:val="clear" w:color="2DA2BF" w:fill="2DA2BF"/>
            <w:vAlign w:val="bottom"/>
            <w:hideMark/>
          </w:tcPr>
          <w:p w:rsidR="00855B76" w:rsidRPr="00DF78C4" w:rsidRDefault="00855B76" w:rsidP="00855B76">
            <w:pPr>
              <w:spacing w:after="0"/>
              <w:jc w:val="center"/>
              <w:rPr>
                <w:sz w:val="24"/>
                <w:szCs w:val="24"/>
              </w:rPr>
            </w:pPr>
            <w:r w:rsidRPr="00DF78C4">
              <w:rPr>
                <w:sz w:val="24"/>
                <w:szCs w:val="24"/>
              </w:rPr>
              <w:t>Mar-18</w:t>
            </w:r>
          </w:p>
        </w:tc>
        <w:tc>
          <w:tcPr>
            <w:tcW w:w="1700" w:type="dxa"/>
            <w:tcBorders>
              <w:top w:val="single" w:sz="4" w:space="0" w:color="auto"/>
              <w:left w:val="nil"/>
              <w:bottom w:val="single" w:sz="4" w:space="0" w:color="auto"/>
              <w:right w:val="single" w:sz="4" w:space="0" w:color="auto"/>
            </w:tcBorders>
            <w:shd w:val="clear" w:color="2DA2BF" w:fill="2DA2BF"/>
            <w:vAlign w:val="bottom"/>
            <w:hideMark/>
          </w:tcPr>
          <w:p w:rsidR="00855B76" w:rsidRPr="00DF78C4" w:rsidRDefault="00855B76" w:rsidP="00855B76">
            <w:pPr>
              <w:spacing w:after="0"/>
              <w:jc w:val="center"/>
              <w:rPr>
                <w:sz w:val="24"/>
                <w:szCs w:val="24"/>
              </w:rPr>
            </w:pPr>
            <w:r w:rsidRPr="00DF78C4">
              <w:rPr>
                <w:sz w:val="24"/>
                <w:szCs w:val="24"/>
              </w:rPr>
              <w:t>Mar-19</w:t>
            </w:r>
          </w:p>
        </w:tc>
      </w:tr>
    </w:tbl>
    <w:p w:rsidR="00855B76" w:rsidRPr="00DF78C4" w:rsidRDefault="00855B76" w:rsidP="00855B76">
      <w:pPr>
        <w:rPr>
          <w:sz w:val="24"/>
          <w:szCs w:val="24"/>
        </w:rPr>
      </w:pPr>
    </w:p>
    <w:tbl>
      <w:tblPr>
        <w:tblW w:w="17486" w:type="dxa"/>
        <w:tblInd w:w="-13" w:type="dxa"/>
        <w:tblLook w:val="04A0" w:firstRow="1" w:lastRow="0" w:firstColumn="1" w:lastColumn="0" w:noHBand="0" w:noVBand="1"/>
      </w:tblPr>
      <w:tblGrid>
        <w:gridCol w:w="3520"/>
        <w:gridCol w:w="1180"/>
        <w:gridCol w:w="1020"/>
        <w:gridCol w:w="960"/>
        <w:gridCol w:w="980"/>
        <w:gridCol w:w="980"/>
        <w:gridCol w:w="1000"/>
        <w:gridCol w:w="1000"/>
        <w:gridCol w:w="1020"/>
        <w:gridCol w:w="1020"/>
        <w:gridCol w:w="1726"/>
        <w:gridCol w:w="1920"/>
        <w:gridCol w:w="1160"/>
      </w:tblGrid>
      <w:tr w:rsidR="00855B76" w:rsidRPr="00DF78C4" w:rsidTr="00855B76">
        <w:trPr>
          <w:trHeight w:val="30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55B76" w:rsidRPr="00DF78C4" w:rsidRDefault="00855B76" w:rsidP="00855B76">
            <w:pPr>
              <w:spacing w:after="0"/>
              <w:rPr>
                <w:sz w:val="24"/>
                <w:szCs w:val="24"/>
              </w:rPr>
            </w:pPr>
            <w:r w:rsidRPr="00DF78C4">
              <w:rPr>
                <w:sz w:val="24"/>
                <w:szCs w:val="24"/>
              </w:rPr>
              <w:t>Net profit after tax (PAT)</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855B76" w:rsidRPr="00DF78C4" w:rsidRDefault="00855B76" w:rsidP="008401F2">
            <w:pPr>
              <w:spacing w:after="0"/>
              <w:jc w:val="right"/>
              <w:rPr>
                <w:sz w:val="24"/>
                <w:szCs w:val="24"/>
              </w:rPr>
            </w:pPr>
            <w:r w:rsidRPr="00DF78C4">
              <w:rPr>
                <w:sz w:val="24"/>
                <w:szCs w:val="24"/>
              </w:rPr>
              <w:t xml:space="preserve">                  11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855B76" w:rsidRPr="00DF78C4" w:rsidRDefault="00855B76" w:rsidP="008401F2">
            <w:pPr>
              <w:spacing w:after="0"/>
              <w:jc w:val="right"/>
              <w:rPr>
                <w:sz w:val="24"/>
                <w:szCs w:val="24"/>
              </w:rPr>
            </w:pPr>
            <w:r w:rsidRPr="00DF78C4">
              <w:rPr>
                <w:sz w:val="24"/>
                <w:szCs w:val="24"/>
              </w:rPr>
              <w:t xml:space="preserve">               19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55B76" w:rsidRPr="00DF78C4" w:rsidRDefault="00855B76" w:rsidP="008401F2">
            <w:pPr>
              <w:spacing w:after="0"/>
              <w:jc w:val="right"/>
              <w:rPr>
                <w:sz w:val="24"/>
                <w:szCs w:val="24"/>
              </w:rPr>
            </w:pPr>
            <w:r w:rsidRPr="00DF78C4">
              <w:rPr>
                <w:sz w:val="24"/>
                <w:szCs w:val="24"/>
              </w:rPr>
              <w:t xml:space="preserve">              18 </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855B76" w:rsidRPr="00DF78C4" w:rsidRDefault="00855B76" w:rsidP="008401F2">
            <w:pPr>
              <w:spacing w:after="0"/>
              <w:jc w:val="right"/>
              <w:rPr>
                <w:sz w:val="24"/>
                <w:szCs w:val="24"/>
              </w:rPr>
            </w:pPr>
            <w:r w:rsidRPr="00DF78C4">
              <w:rPr>
                <w:sz w:val="24"/>
                <w:szCs w:val="24"/>
              </w:rPr>
              <w:t xml:space="preserve">              19 </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855B76" w:rsidRPr="00DF78C4" w:rsidRDefault="00855B76" w:rsidP="008401F2">
            <w:pPr>
              <w:spacing w:after="0"/>
              <w:jc w:val="right"/>
              <w:rPr>
                <w:sz w:val="24"/>
                <w:szCs w:val="24"/>
              </w:rPr>
            </w:pPr>
            <w:r w:rsidRPr="00DF78C4">
              <w:rPr>
                <w:sz w:val="24"/>
                <w:szCs w:val="24"/>
              </w:rPr>
              <w:t xml:space="preserve">              18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55B76" w:rsidRPr="00DF78C4" w:rsidRDefault="00855B76" w:rsidP="008401F2">
            <w:pPr>
              <w:spacing w:after="0"/>
              <w:jc w:val="right"/>
              <w:rPr>
                <w:sz w:val="24"/>
                <w:szCs w:val="24"/>
              </w:rPr>
            </w:pPr>
            <w:r w:rsidRPr="00DF78C4">
              <w:rPr>
                <w:sz w:val="24"/>
                <w:szCs w:val="24"/>
              </w:rPr>
              <w:t xml:space="preserve">               16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855B76" w:rsidRPr="00DF78C4" w:rsidRDefault="00855B76" w:rsidP="008401F2">
            <w:pPr>
              <w:spacing w:after="0"/>
              <w:jc w:val="right"/>
              <w:rPr>
                <w:sz w:val="24"/>
                <w:szCs w:val="24"/>
              </w:rPr>
            </w:pPr>
            <w:r w:rsidRPr="00DF78C4">
              <w:rPr>
                <w:sz w:val="24"/>
                <w:szCs w:val="24"/>
              </w:rPr>
              <w:t xml:space="preserve">               19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855B76" w:rsidRPr="00DF78C4" w:rsidRDefault="00855B76" w:rsidP="008401F2">
            <w:pPr>
              <w:spacing w:after="0"/>
              <w:jc w:val="right"/>
              <w:rPr>
                <w:sz w:val="24"/>
                <w:szCs w:val="24"/>
              </w:rPr>
            </w:pPr>
            <w:r w:rsidRPr="00DF78C4">
              <w:rPr>
                <w:sz w:val="24"/>
                <w:szCs w:val="24"/>
              </w:rPr>
              <w:t xml:space="preserve">               34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855B76" w:rsidRPr="00DF78C4" w:rsidRDefault="00855B76" w:rsidP="008401F2">
            <w:pPr>
              <w:spacing w:after="0"/>
              <w:jc w:val="right"/>
              <w:rPr>
                <w:sz w:val="24"/>
                <w:szCs w:val="24"/>
              </w:rPr>
            </w:pPr>
            <w:r w:rsidRPr="00DF78C4">
              <w:rPr>
                <w:sz w:val="24"/>
                <w:szCs w:val="24"/>
              </w:rPr>
              <w:t xml:space="preserve">               71 </w:t>
            </w:r>
          </w:p>
        </w:tc>
        <w:tc>
          <w:tcPr>
            <w:tcW w:w="1726" w:type="dxa"/>
            <w:tcBorders>
              <w:top w:val="single" w:sz="4" w:space="0" w:color="auto"/>
              <w:left w:val="nil"/>
              <w:bottom w:val="single" w:sz="4" w:space="0" w:color="auto"/>
              <w:right w:val="single" w:sz="4" w:space="0" w:color="auto"/>
            </w:tcBorders>
            <w:shd w:val="clear" w:color="auto" w:fill="auto"/>
            <w:noWrap/>
            <w:vAlign w:val="bottom"/>
            <w:hideMark/>
          </w:tcPr>
          <w:p w:rsidR="00855B76" w:rsidRPr="00DF78C4" w:rsidRDefault="00855B76" w:rsidP="008401F2">
            <w:pPr>
              <w:spacing w:after="0"/>
              <w:jc w:val="right"/>
              <w:rPr>
                <w:sz w:val="24"/>
                <w:szCs w:val="24"/>
              </w:rPr>
            </w:pPr>
            <w:r w:rsidRPr="00DF78C4">
              <w:rPr>
                <w:sz w:val="24"/>
                <w:szCs w:val="24"/>
              </w:rPr>
              <w:t xml:space="preserve">                        99.09 </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855B76" w:rsidRPr="00DF78C4" w:rsidRDefault="00855B76" w:rsidP="00855B76">
            <w:pPr>
              <w:spacing w:after="0"/>
              <w:rPr>
                <w:sz w:val="24"/>
                <w:szCs w:val="24"/>
              </w:rPr>
            </w:pP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855B76" w:rsidRPr="00DF78C4" w:rsidRDefault="00855B76" w:rsidP="008401F2">
            <w:pPr>
              <w:spacing w:after="0"/>
              <w:jc w:val="right"/>
              <w:rPr>
                <w:sz w:val="24"/>
                <w:szCs w:val="24"/>
              </w:rPr>
            </w:pPr>
            <w:r w:rsidRPr="00DF78C4">
              <w:rPr>
                <w:sz w:val="24"/>
                <w:szCs w:val="24"/>
              </w:rPr>
              <w:t xml:space="preserve">                324 </w:t>
            </w:r>
          </w:p>
        </w:tc>
      </w:tr>
      <w:tr w:rsidR="00855B76" w:rsidRPr="00DF78C4" w:rsidTr="00855B76">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855B76" w:rsidRPr="00DF78C4" w:rsidRDefault="00855B76" w:rsidP="00855B76">
            <w:pPr>
              <w:spacing w:after="0"/>
              <w:rPr>
                <w:sz w:val="24"/>
                <w:szCs w:val="24"/>
              </w:rPr>
            </w:pPr>
            <w:r w:rsidRPr="00DF78C4">
              <w:rPr>
                <w:sz w:val="24"/>
                <w:szCs w:val="24"/>
              </w:rPr>
              <w:t>Cash from Operating Activity (CFO)</w:t>
            </w:r>
          </w:p>
        </w:tc>
        <w:tc>
          <w:tcPr>
            <w:tcW w:w="1180" w:type="dxa"/>
            <w:tcBorders>
              <w:top w:val="single" w:sz="4" w:space="0" w:color="auto"/>
              <w:left w:val="single" w:sz="4" w:space="0" w:color="auto"/>
              <w:bottom w:val="single" w:sz="4" w:space="0" w:color="auto"/>
              <w:right w:val="single" w:sz="4" w:space="0" w:color="auto"/>
            </w:tcBorders>
            <w:shd w:val="clear" w:color="000000" w:fill="FDF0E9"/>
            <w:noWrap/>
            <w:vAlign w:val="bottom"/>
            <w:hideMark/>
          </w:tcPr>
          <w:p w:rsidR="00855B76" w:rsidRPr="00DF78C4" w:rsidRDefault="00855B76" w:rsidP="008401F2">
            <w:pPr>
              <w:spacing w:after="0"/>
              <w:jc w:val="right"/>
              <w:rPr>
                <w:sz w:val="24"/>
                <w:szCs w:val="24"/>
              </w:rPr>
            </w:pPr>
            <w:r w:rsidRPr="00DF78C4">
              <w:rPr>
                <w:sz w:val="24"/>
                <w:szCs w:val="24"/>
              </w:rPr>
              <w:t xml:space="preserve">                   -   </w:t>
            </w:r>
          </w:p>
        </w:tc>
        <w:tc>
          <w:tcPr>
            <w:tcW w:w="1020"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855B76" w:rsidRPr="00DF78C4" w:rsidRDefault="00855B76" w:rsidP="008401F2">
            <w:pPr>
              <w:spacing w:after="0"/>
              <w:jc w:val="right"/>
              <w:rPr>
                <w:sz w:val="24"/>
                <w:szCs w:val="24"/>
              </w:rPr>
            </w:pPr>
            <w:r w:rsidRPr="00DF78C4">
              <w:rPr>
                <w:sz w:val="24"/>
                <w:szCs w:val="24"/>
              </w:rPr>
              <w:t xml:space="preserve">               31 </w:t>
            </w:r>
          </w:p>
        </w:tc>
        <w:tc>
          <w:tcPr>
            <w:tcW w:w="960"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855B76" w:rsidRPr="00DF78C4" w:rsidRDefault="00855B76" w:rsidP="008401F2">
            <w:pPr>
              <w:spacing w:after="0"/>
              <w:jc w:val="right"/>
              <w:rPr>
                <w:sz w:val="24"/>
                <w:szCs w:val="24"/>
              </w:rPr>
            </w:pPr>
            <w:r w:rsidRPr="00DF78C4">
              <w:rPr>
                <w:sz w:val="24"/>
                <w:szCs w:val="24"/>
              </w:rPr>
              <w:t xml:space="preserve">              32 </w:t>
            </w:r>
          </w:p>
        </w:tc>
        <w:tc>
          <w:tcPr>
            <w:tcW w:w="980"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855B76" w:rsidRPr="00DF78C4" w:rsidRDefault="00855B76" w:rsidP="008401F2">
            <w:pPr>
              <w:spacing w:after="0"/>
              <w:jc w:val="right"/>
              <w:rPr>
                <w:sz w:val="24"/>
                <w:szCs w:val="24"/>
              </w:rPr>
            </w:pPr>
            <w:r w:rsidRPr="00DF78C4">
              <w:rPr>
                <w:sz w:val="24"/>
                <w:szCs w:val="24"/>
              </w:rPr>
              <w:t xml:space="preserve">              63 </w:t>
            </w:r>
          </w:p>
        </w:tc>
        <w:tc>
          <w:tcPr>
            <w:tcW w:w="980"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855B76" w:rsidRPr="00DF78C4" w:rsidRDefault="00855B76" w:rsidP="008401F2">
            <w:pPr>
              <w:spacing w:after="0"/>
              <w:jc w:val="right"/>
              <w:rPr>
                <w:sz w:val="24"/>
                <w:szCs w:val="24"/>
              </w:rPr>
            </w:pPr>
            <w:r w:rsidRPr="00DF78C4">
              <w:rPr>
                <w:sz w:val="24"/>
                <w:szCs w:val="24"/>
              </w:rPr>
              <w:t xml:space="preserve">              38 </w:t>
            </w:r>
          </w:p>
        </w:tc>
        <w:tc>
          <w:tcPr>
            <w:tcW w:w="1000"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855B76" w:rsidRPr="00DF78C4" w:rsidRDefault="00855B76" w:rsidP="008401F2">
            <w:pPr>
              <w:spacing w:after="0"/>
              <w:jc w:val="right"/>
              <w:rPr>
                <w:sz w:val="24"/>
                <w:szCs w:val="24"/>
              </w:rPr>
            </w:pPr>
            <w:r w:rsidRPr="00DF78C4">
              <w:rPr>
                <w:sz w:val="24"/>
                <w:szCs w:val="24"/>
              </w:rPr>
              <w:t xml:space="preserve">               37 </w:t>
            </w:r>
          </w:p>
        </w:tc>
        <w:tc>
          <w:tcPr>
            <w:tcW w:w="1000"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855B76" w:rsidRPr="00DF78C4" w:rsidRDefault="00855B76" w:rsidP="008401F2">
            <w:pPr>
              <w:spacing w:after="0"/>
              <w:jc w:val="right"/>
              <w:rPr>
                <w:sz w:val="24"/>
                <w:szCs w:val="24"/>
              </w:rPr>
            </w:pPr>
            <w:r w:rsidRPr="00DF78C4">
              <w:rPr>
                <w:sz w:val="24"/>
                <w:szCs w:val="24"/>
              </w:rPr>
              <w:t xml:space="preserve">               45 </w:t>
            </w:r>
          </w:p>
        </w:tc>
        <w:tc>
          <w:tcPr>
            <w:tcW w:w="1020"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855B76" w:rsidRPr="00DF78C4" w:rsidRDefault="00855B76" w:rsidP="008401F2">
            <w:pPr>
              <w:spacing w:after="0"/>
              <w:jc w:val="right"/>
              <w:rPr>
                <w:sz w:val="24"/>
                <w:szCs w:val="24"/>
              </w:rPr>
            </w:pPr>
            <w:r w:rsidRPr="00DF78C4">
              <w:rPr>
                <w:sz w:val="24"/>
                <w:szCs w:val="24"/>
              </w:rPr>
              <w:t xml:space="preserve">               37 </w:t>
            </w:r>
          </w:p>
        </w:tc>
        <w:tc>
          <w:tcPr>
            <w:tcW w:w="1020" w:type="dxa"/>
            <w:tcBorders>
              <w:top w:val="single" w:sz="4" w:space="0" w:color="auto"/>
              <w:left w:val="single" w:sz="4" w:space="0" w:color="auto"/>
              <w:bottom w:val="single" w:sz="4" w:space="0" w:color="auto"/>
              <w:right w:val="single" w:sz="4" w:space="0" w:color="auto"/>
            </w:tcBorders>
            <w:shd w:val="clear" w:color="000000" w:fill="FDF0E9"/>
            <w:noWrap/>
            <w:vAlign w:val="bottom"/>
            <w:hideMark/>
          </w:tcPr>
          <w:p w:rsidR="00855B76" w:rsidRPr="00DF78C4" w:rsidRDefault="00855B76" w:rsidP="008401F2">
            <w:pPr>
              <w:spacing w:after="0"/>
              <w:jc w:val="right"/>
              <w:rPr>
                <w:sz w:val="24"/>
                <w:szCs w:val="24"/>
              </w:rPr>
            </w:pPr>
            <w:r w:rsidRPr="00DF78C4">
              <w:rPr>
                <w:sz w:val="24"/>
                <w:szCs w:val="24"/>
              </w:rPr>
              <w:t xml:space="preserve">               48 </w:t>
            </w:r>
          </w:p>
        </w:tc>
        <w:tc>
          <w:tcPr>
            <w:tcW w:w="1726" w:type="dxa"/>
            <w:tcBorders>
              <w:top w:val="single" w:sz="4" w:space="0" w:color="auto"/>
              <w:left w:val="single" w:sz="4" w:space="0" w:color="auto"/>
              <w:bottom w:val="single" w:sz="4" w:space="0" w:color="auto"/>
              <w:right w:val="single" w:sz="4" w:space="0" w:color="auto"/>
            </w:tcBorders>
            <w:shd w:val="clear" w:color="000000" w:fill="FDF0E9"/>
            <w:noWrap/>
            <w:vAlign w:val="bottom"/>
            <w:hideMark/>
          </w:tcPr>
          <w:p w:rsidR="00855B76" w:rsidRPr="00DF78C4" w:rsidRDefault="00855B76" w:rsidP="008401F2">
            <w:pPr>
              <w:spacing w:after="0"/>
              <w:jc w:val="right"/>
              <w:rPr>
                <w:sz w:val="24"/>
                <w:szCs w:val="24"/>
              </w:rPr>
            </w:pPr>
            <w:r w:rsidRPr="00DF78C4">
              <w:rPr>
                <w:sz w:val="24"/>
                <w:szCs w:val="24"/>
              </w:rPr>
              <w:t xml:space="preserve">                              55 </w:t>
            </w:r>
          </w:p>
        </w:tc>
        <w:tc>
          <w:tcPr>
            <w:tcW w:w="1920" w:type="dxa"/>
            <w:tcBorders>
              <w:top w:val="nil"/>
              <w:left w:val="nil"/>
              <w:bottom w:val="single" w:sz="4" w:space="0" w:color="auto"/>
              <w:right w:val="single" w:sz="4" w:space="0" w:color="auto"/>
            </w:tcBorders>
            <w:shd w:val="clear" w:color="auto" w:fill="auto"/>
            <w:noWrap/>
            <w:vAlign w:val="bottom"/>
            <w:hideMark/>
          </w:tcPr>
          <w:p w:rsidR="00855B76" w:rsidRPr="00DF78C4" w:rsidRDefault="00855B76" w:rsidP="00855B76">
            <w:pPr>
              <w:spacing w:after="0"/>
              <w:jc w:val="center"/>
              <w:rPr>
                <w:sz w:val="24"/>
                <w:szCs w:val="24"/>
              </w:rPr>
            </w:pPr>
            <w:r w:rsidRPr="00DF78C4">
              <w:rPr>
                <w:sz w:val="24"/>
                <w:szCs w:val="24"/>
              </w:rPr>
              <w:t>CFO</w:t>
            </w:r>
          </w:p>
        </w:tc>
        <w:tc>
          <w:tcPr>
            <w:tcW w:w="1160"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855B76" w:rsidRPr="00DF78C4" w:rsidRDefault="00855B76" w:rsidP="008401F2">
            <w:pPr>
              <w:spacing w:after="0"/>
              <w:jc w:val="right"/>
              <w:rPr>
                <w:sz w:val="24"/>
                <w:szCs w:val="24"/>
              </w:rPr>
            </w:pPr>
            <w:r w:rsidRPr="00DF78C4">
              <w:rPr>
                <w:sz w:val="24"/>
                <w:szCs w:val="24"/>
              </w:rPr>
              <w:t xml:space="preserve">                387 </w:t>
            </w:r>
          </w:p>
        </w:tc>
      </w:tr>
      <w:tr w:rsidR="00855B76" w:rsidRPr="00DF78C4" w:rsidTr="00855B76">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855B76" w:rsidRPr="00DF78C4" w:rsidRDefault="00855B76" w:rsidP="00855B76">
            <w:pPr>
              <w:spacing w:after="0"/>
              <w:rPr>
                <w:sz w:val="24"/>
                <w:szCs w:val="24"/>
              </w:rPr>
            </w:pPr>
            <w:proofErr w:type="spellStart"/>
            <w:r w:rsidRPr="00DF78C4">
              <w:rPr>
                <w:sz w:val="24"/>
                <w:szCs w:val="24"/>
              </w:rPr>
              <w:t>Capex</w:t>
            </w:r>
            <w:proofErr w:type="spellEnd"/>
            <w:r w:rsidRPr="00DF78C4">
              <w:rPr>
                <w:sz w:val="24"/>
                <w:szCs w:val="24"/>
              </w:rPr>
              <w:t xml:space="preserve"> (NFA+WIP change</w:t>
            </w:r>
            <w:r w:rsidR="00580DEB">
              <w:rPr>
                <w:sz w:val="24"/>
                <w:szCs w:val="24"/>
              </w:rPr>
              <w:t xml:space="preserve"> </w:t>
            </w:r>
            <w:r w:rsidRPr="00DF78C4">
              <w:rPr>
                <w:sz w:val="24"/>
                <w:szCs w:val="24"/>
              </w:rPr>
              <w:t>+</w:t>
            </w:r>
            <w:proofErr w:type="spellStart"/>
            <w:r w:rsidRPr="00DF78C4">
              <w:rPr>
                <w:sz w:val="24"/>
                <w:szCs w:val="24"/>
              </w:rPr>
              <w:t>Dep</w:t>
            </w:r>
            <w:proofErr w:type="spellEnd"/>
            <w:r w:rsidRPr="00DF78C4">
              <w:rPr>
                <w:sz w:val="24"/>
                <w:szCs w:val="24"/>
              </w:rPr>
              <w:t>)</w:t>
            </w:r>
          </w:p>
        </w:tc>
        <w:tc>
          <w:tcPr>
            <w:tcW w:w="1180" w:type="dxa"/>
            <w:tcBorders>
              <w:top w:val="nil"/>
              <w:left w:val="nil"/>
              <w:bottom w:val="single" w:sz="4" w:space="0" w:color="auto"/>
              <w:right w:val="single" w:sz="4" w:space="0" w:color="auto"/>
            </w:tcBorders>
            <w:shd w:val="clear" w:color="auto" w:fill="auto"/>
            <w:noWrap/>
            <w:vAlign w:val="bottom"/>
            <w:hideMark/>
          </w:tcPr>
          <w:p w:rsidR="00855B76" w:rsidRPr="00DF78C4" w:rsidRDefault="00855B76" w:rsidP="008401F2">
            <w:pPr>
              <w:spacing w:after="0"/>
              <w:jc w:val="right"/>
              <w:rPr>
                <w:sz w:val="24"/>
                <w:szCs w:val="24"/>
              </w:rPr>
            </w:pPr>
            <w:r w:rsidRPr="00DF78C4">
              <w:rPr>
                <w:sz w:val="24"/>
                <w:szCs w:val="24"/>
              </w:rPr>
              <w:t> </w:t>
            </w:r>
          </w:p>
        </w:tc>
        <w:tc>
          <w:tcPr>
            <w:tcW w:w="1020" w:type="dxa"/>
            <w:tcBorders>
              <w:top w:val="single" w:sz="4" w:space="0" w:color="auto"/>
              <w:left w:val="single" w:sz="4" w:space="0" w:color="auto"/>
              <w:bottom w:val="single" w:sz="4" w:space="0" w:color="auto"/>
              <w:right w:val="single" w:sz="4" w:space="0" w:color="auto"/>
            </w:tcBorders>
            <w:shd w:val="clear" w:color="000000" w:fill="EBF6DE"/>
            <w:noWrap/>
            <w:vAlign w:val="bottom"/>
            <w:hideMark/>
          </w:tcPr>
          <w:p w:rsidR="00855B76" w:rsidRPr="00DF78C4" w:rsidRDefault="00855B76" w:rsidP="008401F2">
            <w:pPr>
              <w:spacing w:after="0"/>
              <w:jc w:val="right"/>
              <w:rPr>
                <w:sz w:val="24"/>
                <w:szCs w:val="24"/>
              </w:rPr>
            </w:pPr>
            <w:r w:rsidRPr="00DF78C4">
              <w:rPr>
                <w:sz w:val="24"/>
                <w:szCs w:val="24"/>
              </w:rPr>
              <w:t xml:space="preserve">               29 </w:t>
            </w:r>
          </w:p>
        </w:tc>
        <w:tc>
          <w:tcPr>
            <w:tcW w:w="960" w:type="dxa"/>
            <w:tcBorders>
              <w:top w:val="single" w:sz="4" w:space="0" w:color="auto"/>
              <w:left w:val="single" w:sz="4" w:space="0" w:color="auto"/>
              <w:bottom w:val="single" w:sz="4" w:space="0" w:color="auto"/>
              <w:right w:val="single" w:sz="4" w:space="0" w:color="auto"/>
            </w:tcBorders>
            <w:shd w:val="clear" w:color="000000" w:fill="FFE7E7"/>
            <w:noWrap/>
            <w:vAlign w:val="bottom"/>
            <w:hideMark/>
          </w:tcPr>
          <w:p w:rsidR="00855B76" w:rsidRPr="00DF78C4" w:rsidRDefault="00855B76" w:rsidP="008401F2">
            <w:pPr>
              <w:spacing w:after="0"/>
              <w:jc w:val="right"/>
              <w:rPr>
                <w:sz w:val="24"/>
                <w:szCs w:val="24"/>
              </w:rPr>
            </w:pPr>
            <w:r w:rsidRPr="00DF78C4">
              <w:rPr>
                <w:sz w:val="24"/>
                <w:szCs w:val="24"/>
              </w:rPr>
              <w:t xml:space="preserve">          39.8 </w:t>
            </w:r>
          </w:p>
        </w:tc>
        <w:tc>
          <w:tcPr>
            <w:tcW w:w="980" w:type="dxa"/>
            <w:tcBorders>
              <w:top w:val="single" w:sz="4" w:space="0" w:color="auto"/>
              <w:left w:val="single" w:sz="4" w:space="0" w:color="auto"/>
              <w:bottom w:val="single" w:sz="4" w:space="0" w:color="auto"/>
              <w:right w:val="single" w:sz="4" w:space="0" w:color="auto"/>
            </w:tcBorders>
            <w:shd w:val="clear" w:color="000000" w:fill="EBF6DE"/>
            <w:noWrap/>
            <w:vAlign w:val="bottom"/>
            <w:hideMark/>
          </w:tcPr>
          <w:p w:rsidR="00855B76" w:rsidRPr="00DF78C4" w:rsidRDefault="00855B76" w:rsidP="008401F2">
            <w:pPr>
              <w:spacing w:after="0"/>
              <w:jc w:val="right"/>
              <w:rPr>
                <w:sz w:val="24"/>
                <w:szCs w:val="24"/>
              </w:rPr>
            </w:pPr>
            <w:r w:rsidRPr="00DF78C4">
              <w:rPr>
                <w:sz w:val="24"/>
                <w:szCs w:val="24"/>
              </w:rPr>
              <w:t xml:space="preserve">              50 </w:t>
            </w:r>
          </w:p>
        </w:tc>
        <w:tc>
          <w:tcPr>
            <w:tcW w:w="980" w:type="dxa"/>
            <w:tcBorders>
              <w:top w:val="single" w:sz="4" w:space="0" w:color="auto"/>
              <w:left w:val="single" w:sz="4" w:space="0" w:color="auto"/>
              <w:bottom w:val="single" w:sz="4" w:space="0" w:color="auto"/>
              <w:right w:val="single" w:sz="4" w:space="0" w:color="auto"/>
            </w:tcBorders>
            <w:shd w:val="clear" w:color="000000" w:fill="FFE7E7"/>
            <w:noWrap/>
            <w:vAlign w:val="bottom"/>
            <w:hideMark/>
          </w:tcPr>
          <w:p w:rsidR="00855B76" w:rsidRPr="00DF78C4" w:rsidRDefault="00855B76" w:rsidP="008401F2">
            <w:pPr>
              <w:spacing w:after="0"/>
              <w:jc w:val="right"/>
              <w:rPr>
                <w:sz w:val="24"/>
                <w:szCs w:val="24"/>
              </w:rPr>
            </w:pPr>
            <w:r w:rsidRPr="00DF78C4">
              <w:rPr>
                <w:sz w:val="24"/>
                <w:szCs w:val="24"/>
              </w:rPr>
              <w:t xml:space="preserve">              42 </w:t>
            </w:r>
          </w:p>
        </w:tc>
        <w:tc>
          <w:tcPr>
            <w:tcW w:w="1000" w:type="dxa"/>
            <w:tcBorders>
              <w:top w:val="single" w:sz="4" w:space="0" w:color="auto"/>
              <w:left w:val="single" w:sz="4" w:space="0" w:color="auto"/>
              <w:bottom w:val="single" w:sz="4" w:space="0" w:color="auto"/>
              <w:right w:val="single" w:sz="4" w:space="0" w:color="auto"/>
            </w:tcBorders>
            <w:shd w:val="clear" w:color="000000" w:fill="EBF6DE"/>
            <w:noWrap/>
            <w:vAlign w:val="bottom"/>
            <w:hideMark/>
          </w:tcPr>
          <w:p w:rsidR="00855B76" w:rsidRPr="00DF78C4" w:rsidRDefault="00855B76" w:rsidP="008401F2">
            <w:pPr>
              <w:spacing w:after="0"/>
              <w:jc w:val="right"/>
              <w:rPr>
                <w:sz w:val="24"/>
                <w:szCs w:val="24"/>
              </w:rPr>
            </w:pPr>
            <w:r w:rsidRPr="00DF78C4">
              <w:rPr>
                <w:sz w:val="24"/>
                <w:szCs w:val="24"/>
              </w:rPr>
              <w:t xml:space="preserve">               18 </w:t>
            </w:r>
          </w:p>
        </w:tc>
        <w:tc>
          <w:tcPr>
            <w:tcW w:w="1000" w:type="dxa"/>
            <w:tcBorders>
              <w:top w:val="single" w:sz="4" w:space="0" w:color="auto"/>
              <w:left w:val="single" w:sz="4" w:space="0" w:color="auto"/>
              <w:bottom w:val="single" w:sz="4" w:space="0" w:color="auto"/>
              <w:right w:val="single" w:sz="4" w:space="0" w:color="auto"/>
            </w:tcBorders>
            <w:shd w:val="clear" w:color="000000" w:fill="EBF6DE"/>
            <w:noWrap/>
            <w:vAlign w:val="bottom"/>
            <w:hideMark/>
          </w:tcPr>
          <w:p w:rsidR="00855B76" w:rsidRPr="00DF78C4" w:rsidRDefault="00855B76" w:rsidP="008401F2">
            <w:pPr>
              <w:spacing w:after="0"/>
              <w:jc w:val="right"/>
              <w:rPr>
                <w:sz w:val="24"/>
                <w:szCs w:val="24"/>
              </w:rPr>
            </w:pPr>
            <w:r w:rsidRPr="00DF78C4">
              <w:rPr>
                <w:sz w:val="24"/>
                <w:szCs w:val="24"/>
              </w:rPr>
              <w:t xml:space="preserve">               12 </w:t>
            </w:r>
          </w:p>
        </w:tc>
        <w:tc>
          <w:tcPr>
            <w:tcW w:w="1020" w:type="dxa"/>
            <w:tcBorders>
              <w:top w:val="single" w:sz="4" w:space="0" w:color="auto"/>
              <w:left w:val="single" w:sz="4" w:space="0" w:color="auto"/>
              <w:bottom w:val="single" w:sz="4" w:space="0" w:color="auto"/>
              <w:right w:val="single" w:sz="4" w:space="0" w:color="auto"/>
            </w:tcBorders>
            <w:shd w:val="clear" w:color="000000" w:fill="EBF6DE"/>
            <w:noWrap/>
            <w:vAlign w:val="bottom"/>
            <w:hideMark/>
          </w:tcPr>
          <w:p w:rsidR="00855B76" w:rsidRPr="00DF78C4" w:rsidRDefault="00855B76" w:rsidP="008401F2">
            <w:pPr>
              <w:spacing w:after="0"/>
              <w:jc w:val="right"/>
              <w:rPr>
                <w:sz w:val="24"/>
                <w:szCs w:val="24"/>
              </w:rPr>
            </w:pPr>
            <w:r w:rsidRPr="00DF78C4">
              <w:rPr>
                <w:sz w:val="24"/>
                <w:szCs w:val="24"/>
              </w:rPr>
              <w:t xml:space="preserve">               11 </w:t>
            </w:r>
          </w:p>
        </w:tc>
        <w:tc>
          <w:tcPr>
            <w:tcW w:w="1020" w:type="dxa"/>
            <w:tcBorders>
              <w:top w:val="single" w:sz="4" w:space="0" w:color="auto"/>
              <w:left w:val="single" w:sz="4" w:space="0" w:color="auto"/>
              <w:bottom w:val="single" w:sz="4" w:space="0" w:color="auto"/>
              <w:right w:val="single" w:sz="4" w:space="0" w:color="auto"/>
            </w:tcBorders>
            <w:shd w:val="clear" w:color="000000" w:fill="EBF6DE"/>
            <w:noWrap/>
            <w:vAlign w:val="bottom"/>
            <w:hideMark/>
          </w:tcPr>
          <w:p w:rsidR="00855B76" w:rsidRPr="00DF78C4" w:rsidRDefault="00855B76" w:rsidP="008401F2">
            <w:pPr>
              <w:spacing w:after="0"/>
              <w:jc w:val="right"/>
              <w:rPr>
                <w:sz w:val="24"/>
                <w:szCs w:val="24"/>
              </w:rPr>
            </w:pPr>
            <w:r w:rsidRPr="00DF78C4">
              <w:rPr>
                <w:sz w:val="24"/>
                <w:szCs w:val="24"/>
              </w:rPr>
              <w:t xml:space="preserve">               16 </w:t>
            </w:r>
          </w:p>
        </w:tc>
        <w:tc>
          <w:tcPr>
            <w:tcW w:w="1726" w:type="dxa"/>
            <w:tcBorders>
              <w:top w:val="single" w:sz="4" w:space="0" w:color="auto"/>
              <w:left w:val="single" w:sz="4" w:space="0" w:color="auto"/>
              <w:bottom w:val="single" w:sz="4" w:space="0" w:color="auto"/>
              <w:right w:val="single" w:sz="4" w:space="0" w:color="auto"/>
            </w:tcBorders>
            <w:shd w:val="clear" w:color="000000" w:fill="EBF6DE"/>
            <w:noWrap/>
            <w:vAlign w:val="bottom"/>
            <w:hideMark/>
          </w:tcPr>
          <w:p w:rsidR="00855B76" w:rsidRPr="00DF78C4" w:rsidRDefault="00855B76" w:rsidP="008401F2">
            <w:pPr>
              <w:spacing w:after="0"/>
              <w:jc w:val="right"/>
              <w:rPr>
                <w:sz w:val="24"/>
                <w:szCs w:val="24"/>
              </w:rPr>
            </w:pPr>
            <w:r w:rsidRPr="00DF78C4">
              <w:rPr>
                <w:sz w:val="24"/>
                <w:szCs w:val="24"/>
              </w:rPr>
              <w:t xml:space="preserve">                              35 </w:t>
            </w:r>
          </w:p>
        </w:tc>
        <w:tc>
          <w:tcPr>
            <w:tcW w:w="1920" w:type="dxa"/>
            <w:tcBorders>
              <w:top w:val="nil"/>
              <w:left w:val="nil"/>
              <w:bottom w:val="single" w:sz="4" w:space="0" w:color="auto"/>
              <w:right w:val="single" w:sz="4" w:space="0" w:color="auto"/>
            </w:tcBorders>
            <w:shd w:val="clear" w:color="auto" w:fill="auto"/>
            <w:noWrap/>
            <w:vAlign w:val="bottom"/>
            <w:hideMark/>
          </w:tcPr>
          <w:p w:rsidR="00855B76" w:rsidRPr="00DF78C4" w:rsidRDefault="00855B76" w:rsidP="00855B76">
            <w:pPr>
              <w:spacing w:after="0"/>
              <w:jc w:val="center"/>
              <w:rPr>
                <w:sz w:val="24"/>
                <w:szCs w:val="24"/>
              </w:rPr>
            </w:pPr>
            <w:proofErr w:type="spellStart"/>
            <w:r w:rsidRPr="00DF78C4">
              <w:rPr>
                <w:sz w:val="24"/>
                <w:szCs w:val="24"/>
              </w:rPr>
              <w:t>Capex</w:t>
            </w:r>
            <w:proofErr w:type="spellEnd"/>
          </w:p>
        </w:tc>
        <w:tc>
          <w:tcPr>
            <w:tcW w:w="1160" w:type="dxa"/>
            <w:tcBorders>
              <w:top w:val="single" w:sz="4" w:space="0" w:color="auto"/>
              <w:left w:val="single" w:sz="4" w:space="0" w:color="auto"/>
              <w:bottom w:val="single" w:sz="4" w:space="0" w:color="auto"/>
              <w:right w:val="single" w:sz="4" w:space="0" w:color="auto"/>
            </w:tcBorders>
            <w:shd w:val="clear" w:color="000000" w:fill="EBF6DE"/>
            <w:noWrap/>
            <w:vAlign w:val="bottom"/>
            <w:hideMark/>
          </w:tcPr>
          <w:p w:rsidR="00855B76" w:rsidRPr="00DF78C4" w:rsidRDefault="00855B76" w:rsidP="008401F2">
            <w:pPr>
              <w:spacing w:after="0"/>
              <w:jc w:val="right"/>
              <w:rPr>
                <w:sz w:val="24"/>
                <w:szCs w:val="24"/>
              </w:rPr>
            </w:pPr>
            <w:r w:rsidRPr="00DF78C4">
              <w:rPr>
                <w:sz w:val="24"/>
                <w:szCs w:val="24"/>
              </w:rPr>
              <w:t xml:space="preserve">                253 </w:t>
            </w:r>
          </w:p>
        </w:tc>
      </w:tr>
    </w:tbl>
    <w:p w:rsidR="00855B76" w:rsidRPr="00DF78C4" w:rsidRDefault="00855B76" w:rsidP="00855B76">
      <w:pPr>
        <w:pStyle w:val="ListParagraph"/>
        <w:rPr>
          <w:sz w:val="24"/>
          <w:szCs w:val="24"/>
        </w:rPr>
      </w:pPr>
    </w:p>
    <w:p w:rsidR="00855B76" w:rsidRPr="00DF78C4" w:rsidRDefault="00855B76" w:rsidP="00855B76">
      <w:pPr>
        <w:pStyle w:val="ListParagraph"/>
        <w:rPr>
          <w:sz w:val="24"/>
          <w:szCs w:val="24"/>
        </w:rPr>
      </w:pPr>
      <w:r w:rsidRPr="00DF78C4">
        <w:rPr>
          <w:sz w:val="24"/>
          <w:szCs w:val="24"/>
        </w:rPr>
        <w:tab/>
      </w:r>
      <w:r w:rsidRPr="00DF78C4">
        <w:rPr>
          <w:sz w:val="24"/>
          <w:szCs w:val="24"/>
        </w:rPr>
        <w:tab/>
      </w:r>
      <w:r w:rsidRPr="00DF78C4">
        <w:rPr>
          <w:sz w:val="24"/>
          <w:szCs w:val="24"/>
        </w:rPr>
        <w:tab/>
      </w:r>
      <w:r w:rsidRPr="00DF78C4">
        <w:rPr>
          <w:sz w:val="24"/>
          <w:szCs w:val="24"/>
        </w:rPr>
        <w:tab/>
      </w:r>
      <w:r w:rsidRPr="00DF78C4">
        <w:rPr>
          <w:sz w:val="24"/>
          <w:szCs w:val="24"/>
        </w:rPr>
        <w:tab/>
      </w:r>
      <w:r w:rsidRPr="00DF78C4">
        <w:rPr>
          <w:sz w:val="24"/>
          <w:szCs w:val="24"/>
        </w:rPr>
        <w:tab/>
      </w:r>
      <w:r w:rsidRPr="00DF78C4">
        <w:rPr>
          <w:sz w:val="24"/>
          <w:szCs w:val="24"/>
        </w:rPr>
        <w:tab/>
      </w:r>
      <w:r w:rsidRPr="00DF78C4">
        <w:rPr>
          <w:sz w:val="24"/>
          <w:szCs w:val="24"/>
        </w:rPr>
        <w:tab/>
      </w:r>
      <w:r w:rsidRPr="00DF78C4">
        <w:rPr>
          <w:sz w:val="24"/>
          <w:szCs w:val="24"/>
        </w:rPr>
        <w:tab/>
      </w:r>
      <w:r w:rsidRPr="00DF78C4">
        <w:rPr>
          <w:sz w:val="24"/>
          <w:szCs w:val="24"/>
        </w:rPr>
        <w:tab/>
      </w:r>
      <w:r w:rsidRPr="00DF78C4">
        <w:rPr>
          <w:sz w:val="24"/>
          <w:szCs w:val="24"/>
        </w:rPr>
        <w:tab/>
      </w:r>
      <w:r w:rsidRPr="00DF78C4">
        <w:rPr>
          <w:sz w:val="24"/>
          <w:szCs w:val="24"/>
        </w:rPr>
        <w:tab/>
      </w:r>
      <w:r w:rsidRPr="00DF78C4">
        <w:rPr>
          <w:sz w:val="24"/>
          <w:szCs w:val="24"/>
        </w:rPr>
        <w:tab/>
      </w:r>
      <w:r w:rsidRPr="00DF78C4">
        <w:rPr>
          <w:sz w:val="24"/>
          <w:szCs w:val="24"/>
        </w:rPr>
        <w:tab/>
      </w:r>
      <w:r w:rsidRPr="00DF78C4">
        <w:rPr>
          <w:sz w:val="24"/>
          <w:szCs w:val="24"/>
        </w:rPr>
        <w:tab/>
      </w:r>
      <w:r w:rsidRPr="00DF78C4">
        <w:rPr>
          <w:sz w:val="24"/>
          <w:szCs w:val="24"/>
        </w:rPr>
        <w:tab/>
      </w:r>
      <w:r w:rsidRPr="00DF78C4">
        <w:rPr>
          <w:sz w:val="24"/>
          <w:szCs w:val="24"/>
        </w:rPr>
        <w:tab/>
      </w:r>
      <w:r w:rsidRPr="00DF78C4">
        <w:rPr>
          <w:sz w:val="24"/>
          <w:szCs w:val="24"/>
        </w:rPr>
        <w:tab/>
      </w:r>
      <w:r w:rsidRPr="00DF78C4">
        <w:rPr>
          <w:sz w:val="24"/>
          <w:szCs w:val="24"/>
        </w:rPr>
        <w:tab/>
      </w:r>
      <w:r w:rsidRPr="00DF78C4">
        <w:rPr>
          <w:sz w:val="24"/>
          <w:szCs w:val="24"/>
        </w:rPr>
        <w:tab/>
        <w:t>FCF</w:t>
      </w:r>
      <w:r w:rsidRPr="00DF78C4">
        <w:rPr>
          <w:sz w:val="24"/>
          <w:szCs w:val="24"/>
        </w:rPr>
        <w:tab/>
      </w:r>
      <w:r w:rsidRPr="00DF78C4">
        <w:rPr>
          <w:sz w:val="24"/>
          <w:szCs w:val="24"/>
        </w:rPr>
        <w:tab/>
        <w:t>134</w:t>
      </w:r>
    </w:p>
    <w:p w:rsidR="00855B76" w:rsidRPr="00DF78C4" w:rsidRDefault="00A70624" w:rsidP="00855B76">
      <w:pPr>
        <w:rPr>
          <w:sz w:val="24"/>
          <w:szCs w:val="24"/>
        </w:rPr>
      </w:pPr>
      <w:r w:rsidRPr="00DF78C4">
        <w:rPr>
          <w:sz w:val="24"/>
          <w:szCs w:val="24"/>
        </w:rPr>
        <w:tab/>
      </w:r>
      <w:r w:rsidR="002E481B" w:rsidRPr="00DF78C4">
        <w:rPr>
          <w:sz w:val="24"/>
          <w:szCs w:val="24"/>
        </w:rPr>
        <w:t>B) -</w:t>
      </w:r>
      <w:r w:rsidR="00855B76" w:rsidRPr="00DF78C4">
        <w:rPr>
          <w:sz w:val="24"/>
          <w:szCs w:val="24"/>
        </w:rPr>
        <w:t xml:space="preserve"> </w:t>
      </w:r>
      <w:proofErr w:type="gramStart"/>
      <w:r w:rsidR="00855B76" w:rsidRPr="000310B5">
        <w:rPr>
          <w:b/>
          <w:sz w:val="24"/>
          <w:szCs w:val="24"/>
        </w:rPr>
        <w:t xml:space="preserve">SSGR </w:t>
      </w:r>
      <w:r w:rsidR="00855B76" w:rsidRPr="00DF78C4">
        <w:rPr>
          <w:sz w:val="24"/>
          <w:szCs w:val="24"/>
        </w:rPr>
        <w:t>:</w:t>
      </w:r>
      <w:proofErr w:type="gramEnd"/>
      <w:r w:rsidR="00855B76" w:rsidRPr="00DF78C4">
        <w:rPr>
          <w:sz w:val="24"/>
          <w:szCs w:val="24"/>
        </w:rPr>
        <w:t xml:space="preserve"> </w:t>
      </w:r>
      <w:r w:rsidRPr="00DF78C4">
        <w:rPr>
          <w:sz w:val="24"/>
          <w:szCs w:val="24"/>
        </w:rPr>
        <w:t xml:space="preserve">In last 10 years sales growth is 13 %, SSGR indicates the source of that growth . Whether </w:t>
      </w:r>
      <w:r w:rsidR="00580DEB" w:rsidRPr="00DF78C4">
        <w:rPr>
          <w:sz w:val="24"/>
          <w:szCs w:val="24"/>
        </w:rPr>
        <w:t>it’s</w:t>
      </w:r>
      <w:r w:rsidRPr="00DF78C4">
        <w:rPr>
          <w:sz w:val="24"/>
          <w:szCs w:val="24"/>
        </w:rPr>
        <w:t xml:space="preserve"> funded from debt or internal accruals or equity dilution.</w:t>
      </w:r>
    </w:p>
    <w:tbl>
      <w:tblPr>
        <w:tblW w:w="14561" w:type="dxa"/>
        <w:tblInd w:w="-13" w:type="dxa"/>
        <w:tblLook w:val="04A0" w:firstRow="1" w:lastRow="0" w:firstColumn="1" w:lastColumn="0" w:noHBand="0" w:noVBand="1"/>
      </w:tblPr>
      <w:tblGrid>
        <w:gridCol w:w="3520"/>
        <w:gridCol w:w="1180"/>
        <w:gridCol w:w="1020"/>
        <w:gridCol w:w="1309"/>
        <w:gridCol w:w="980"/>
        <w:gridCol w:w="980"/>
        <w:gridCol w:w="1000"/>
        <w:gridCol w:w="1000"/>
        <w:gridCol w:w="1020"/>
        <w:gridCol w:w="1020"/>
        <w:gridCol w:w="1738"/>
      </w:tblGrid>
      <w:tr w:rsidR="00A70624" w:rsidRPr="00DF78C4" w:rsidTr="00A70624">
        <w:trPr>
          <w:trHeight w:val="300"/>
        </w:trPr>
        <w:tc>
          <w:tcPr>
            <w:tcW w:w="3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0624" w:rsidRPr="00DF78C4" w:rsidRDefault="00A70624" w:rsidP="00A70624">
            <w:pPr>
              <w:spacing w:after="0"/>
              <w:rPr>
                <w:sz w:val="24"/>
                <w:szCs w:val="24"/>
              </w:rPr>
            </w:pPr>
            <w:r w:rsidRPr="00DF78C4">
              <w:rPr>
                <w:sz w:val="24"/>
                <w:szCs w:val="24"/>
              </w:rPr>
              <w:t xml:space="preserve">(INR </w:t>
            </w:r>
            <w:proofErr w:type="spellStart"/>
            <w:r w:rsidRPr="00DF78C4">
              <w:rPr>
                <w:sz w:val="24"/>
                <w:szCs w:val="24"/>
              </w:rPr>
              <w:t>Crores</w:t>
            </w:r>
            <w:proofErr w:type="spellEnd"/>
            <w:r w:rsidRPr="00DF78C4">
              <w:rPr>
                <w:sz w:val="24"/>
                <w:szCs w:val="24"/>
              </w:rPr>
              <w:t>/10 Millions)</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A70624" w:rsidRPr="00DF78C4" w:rsidRDefault="00A70624" w:rsidP="00A70624">
            <w:pPr>
              <w:spacing w:after="0"/>
              <w:rPr>
                <w:sz w:val="24"/>
                <w:szCs w:val="24"/>
              </w:rPr>
            </w:pPr>
            <w:r w:rsidRPr="00DF78C4">
              <w:rPr>
                <w:sz w:val="24"/>
                <w:szCs w:val="24"/>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70624" w:rsidRPr="00DF78C4" w:rsidRDefault="00A70624" w:rsidP="00A70624">
            <w:pPr>
              <w:spacing w:after="0"/>
              <w:rPr>
                <w:sz w:val="24"/>
                <w:szCs w:val="24"/>
              </w:rPr>
            </w:pPr>
            <w:r w:rsidRPr="00DF78C4">
              <w:rPr>
                <w:sz w:val="24"/>
                <w:szCs w:val="24"/>
              </w:rPr>
              <w:t> </w:t>
            </w:r>
          </w:p>
        </w:tc>
        <w:tc>
          <w:tcPr>
            <w:tcW w:w="1103" w:type="dxa"/>
            <w:tcBorders>
              <w:top w:val="single" w:sz="4" w:space="0" w:color="auto"/>
              <w:left w:val="nil"/>
              <w:bottom w:val="single" w:sz="4" w:space="0" w:color="auto"/>
              <w:right w:val="single" w:sz="4" w:space="0" w:color="auto"/>
            </w:tcBorders>
            <w:shd w:val="clear" w:color="auto" w:fill="auto"/>
            <w:noWrap/>
            <w:vAlign w:val="bottom"/>
            <w:hideMark/>
          </w:tcPr>
          <w:p w:rsidR="00A70624" w:rsidRPr="00DF78C4" w:rsidRDefault="00A70624" w:rsidP="00A70624">
            <w:pPr>
              <w:spacing w:after="0"/>
              <w:rPr>
                <w:sz w:val="24"/>
                <w:szCs w:val="24"/>
              </w:rPr>
            </w:pPr>
            <w:r w:rsidRPr="00DF78C4">
              <w:rPr>
                <w:sz w:val="24"/>
                <w:szCs w:val="24"/>
              </w:rPr>
              <w:t>BEEKAY STEEL INDUSTRIES LTD</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A70624" w:rsidRPr="00DF78C4" w:rsidRDefault="00A70624" w:rsidP="00A70624">
            <w:pPr>
              <w:spacing w:after="0"/>
              <w:rPr>
                <w:sz w:val="24"/>
                <w:szCs w:val="24"/>
              </w:rPr>
            </w:pPr>
            <w:r w:rsidRPr="00DF78C4">
              <w:rPr>
                <w:sz w:val="24"/>
                <w:szCs w:val="24"/>
              </w:rPr>
              <w:t> </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A70624" w:rsidRPr="00DF78C4" w:rsidRDefault="00A70624" w:rsidP="00A70624">
            <w:pPr>
              <w:spacing w:after="0"/>
              <w:rPr>
                <w:sz w:val="24"/>
                <w:szCs w:val="24"/>
              </w:rPr>
            </w:pPr>
            <w:r w:rsidRPr="00DF78C4">
              <w:rPr>
                <w:sz w:val="24"/>
                <w:szCs w:val="24"/>
              </w:rPr>
              <w:t>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A70624" w:rsidRPr="00DF78C4" w:rsidRDefault="00A70624" w:rsidP="00A70624">
            <w:pPr>
              <w:spacing w:after="0"/>
              <w:rPr>
                <w:sz w:val="24"/>
                <w:szCs w:val="24"/>
              </w:rPr>
            </w:pPr>
            <w:r w:rsidRPr="00DF78C4">
              <w:rPr>
                <w:sz w:val="24"/>
                <w:szCs w:val="24"/>
              </w:rPr>
              <w:t>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rsidR="00A70624" w:rsidRPr="00DF78C4" w:rsidRDefault="00A70624" w:rsidP="00A70624">
            <w:pPr>
              <w:spacing w:after="0"/>
              <w:rPr>
                <w:sz w:val="24"/>
                <w:szCs w:val="24"/>
              </w:rPr>
            </w:pPr>
            <w:r w:rsidRPr="00DF78C4">
              <w:rPr>
                <w:sz w:val="24"/>
                <w:szCs w:val="24"/>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70624" w:rsidRPr="00DF78C4" w:rsidRDefault="00A70624" w:rsidP="00A70624">
            <w:pPr>
              <w:spacing w:after="0"/>
              <w:rPr>
                <w:sz w:val="24"/>
                <w:szCs w:val="24"/>
              </w:rPr>
            </w:pPr>
            <w:r w:rsidRPr="00DF78C4">
              <w:rPr>
                <w:sz w:val="24"/>
                <w:szCs w:val="24"/>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A70624" w:rsidRPr="00DF78C4" w:rsidRDefault="00A70624" w:rsidP="00A70624">
            <w:pPr>
              <w:spacing w:after="0"/>
              <w:rPr>
                <w:sz w:val="24"/>
                <w:szCs w:val="24"/>
              </w:rPr>
            </w:pPr>
            <w:r w:rsidRPr="00DF78C4">
              <w:rPr>
                <w:sz w:val="24"/>
                <w:szCs w:val="24"/>
              </w:rPr>
              <w:t> </w:t>
            </w:r>
          </w:p>
        </w:tc>
        <w:tc>
          <w:tcPr>
            <w:tcW w:w="1738" w:type="dxa"/>
            <w:tcBorders>
              <w:top w:val="single" w:sz="4" w:space="0" w:color="auto"/>
              <w:left w:val="nil"/>
              <w:bottom w:val="single" w:sz="4" w:space="0" w:color="auto"/>
              <w:right w:val="single" w:sz="4" w:space="0" w:color="auto"/>
            </w:tcBorders>
            <w:shd w:val="clear" w:color="auto" w:fill="auto"/>
            <w:noWrap/>
            <w:vAlign w:val="bottom"/>
            <w:hideMark/>
          </w:tcPr>
          <w:p w:rsidR="00A70624" w:rsidRPr="00DF78C4" w:rsidRDefault="00A70624" w:rsidP="00A70624">
            <w:pPr>
              <w:spacing w:after="0"/>
              <w:rPr>
                <w:sz w:val="24"/>
                <w:szCs w:val="24"/>
              </w:rPr>
            </w:pPr>
            <w:r w:rsidRPr="00DF78C4">
              <w:rPr>
                <w:sz w:val="24"/>
                <w:szCs w:val="24"/>
              </w:rPr>
              <w:t> </w:t>
            </w:r>
          </w:p>
        </w:tc>
      </w:tr>
      <w:tr w:rsidR="00A70624" w:rsidRPr="00DF78C4" w:rsidTr="00A70624">
        <w:trPr>
          <w:trHeight w:val="300"/>
        </w:trPr>
        <w:tc>
          <w:tcPr>
            <w:tcW w:w="3520" w:type="dxa"/>
            <w:tcBorders>
              <w:top w:val="nil"/>
              <w:left w:val="single" w:sz="4" w:space="0" w:color="auto"/>
              <w:bottom w:val="single" w:sz="4" w:space="0" w:color="auto"/>
              <w:right w:val="single" w:sz="4" w:space="0" w:color="auto"/>
            </w:tcBorders>
            <w:shd w:val="clear" w:color="2DA2BF" w:fill="2DA2BF"/>
            <w:noWrap/>
            <w:vAlign w:val="bottom"/>
            <w:hideMark/>
          </w:tcPr>
          <w:p w:rsidR="00A70624" w:rsidRPr="00DF78C4" w:rsidRDefault="00A70624" w:rsidP="00A70624">
            <w:pPr>
              <w:spacing w:after="0"/>
              <w:rPr>
                <w:sz w:val="24"/>
                <w:szCs w:val="24"/>
              </w:rPr>
            </w:pPr>
            <w:r w:rsidRPr="00DF78C4">
              <w:rPr>
                <w:sz w:val="24"/>
                <w:szCs w:val="24"/>
              </w:rPr>
              <w:t>Narration</w:t>
            </w:r>
          </w:p>
        </w:tc>
        <w:tc>
          <w:tcPr>
            <w:tcW w:w="1180" w:type="dxa"/>
            <w:tcBorders>
              <w:top w:val="nil"/>
              <w:left w:val="nil"/>
              <w:bottom w:val="single" w:sz="4" w:space="0" w:color="auto"/>
              <w:right w:val="single" w:sz="4" w:space="0" w:color="auto"/>
            </w:tcBorders>
            <w:shd w:val="clear" w:color="2DA2BF" w:fill="2DA2BF"/>
            <w:vAlign w:val="bottom"/>
            <w:hideMark/>
          </w:tcPr>
          <w:p w:rsidR="00A70624" w:rsidRPr="00DF78C4" w:rsidRDefault="00A70624" w:rsidP="00A70624">
            <w:pPr>
              <w:spacing w:after="0"/>
              <w:jc w:val="center"/>
              <w:rPr>
                <w:sz w:val="24"/>
                <w:szCs w:val="24"/>
              </w:rPr>
            </w:pPr>
            <w:r w:rsidRPr="00DF78C4">
              <w:rPr>
                <w:sz w:val="24"/>
                <w:szCs w:val="24"/>
              </w:rPr>
              <w:t>Mar-10</w:t>
            </w:r>
          </w:p>
        </w:tc>
        <w:tc>
          <w:tcPr>
            <w:tcW w:w="1020" w:type="dxa"/>
            <w:tcBorders>
              <w:top w:val="nil"/>
              <w:left w:val="nil"/>
              <w:bottom w:val="single" w:sz="4" w:space="0" w:color="auto"/>
              <w:right w:val="single" w:sz="4" w:space="0" w:color="auto"/>
            </w:tcBorders>
            <w:shd w:val="clear" w:color="2DA2BF" w:fill="2DA2BF"/>
            <w:vAlign w:val="bottom"/>
            <w:hideMark/>
          </w:tcPr>
          <w:p w:rsidR="00A70624" w:rsidRPr="00DF78C4" w:rsidRDefault="00A70624" w:rsidP="00A70624">
            <w:pPr>
              <w:spacing w:after="0"/>
              <w:jc w:val="center"/>
              <w:rPr>
                <w:sz w:val="24"/>
                <w:szCs w:val="24"/>
              </w:rPr>
            </w:pPr>
            <w:r w:rsidRPr="00DF78C4">
              <w:rPr>
                <w:sz w:val="24"/>
                <w:szCs w:val="24"/>
              </w:rPr>
              <w:t>Mar-11</w:t>
            </w:r>
          </w:p>
        </w:tc>
        <w:tc>
          <w:tcPr>
            <w:tcW w:w="1103" w:type="dxa"/>
            <w:tcBorders>
              <w:top w:val="nil"/>
              <w:left w:val="nil"/>
              <w:bottom w:val="single" w:sz="4" w:space="0" w:color="auto"/>
              <w:right w:val="single" w:sz="4" w:space="0" w:color="auto"/>
            </w:tcBorders>
            <w:shd w:val="clear" w:color="2DA2BF" w:fill="2DA2BF"/>
            <w:vAlign w:val="bottom"/>
            <w:hideMark/>
          </w:tcPr>
          <w:p w:rsidR="00A70624" w:rsidRPr="00DF78C4" w:rsidRDefault="00A70624" w:rsidP="00A70624">
            <w:pPr>
              <w:spacing w:after="0"/>
              <w:jc w:val="center"/>
              <w:rPr>
                <w:sz w:val="24"/>
                <w:szCs w:val="24"/>
              </w:rPr>
            </w:pPr>
            <w:r w:rsidRPr="00DF78C4">
              <w:rPr>
                <w:sz w:val="24"/>
                <w:szCs w:val="24"/>
              </w:rPr>
              <w:t>Mar-12</w:t>
            </w:r>
          </w:p>
        </w:tc>
        <w:tc>
          <w:tcPr>
            <w:tcW w:w="980" w:type="dxa"/>
            <w:tcBorders>
              <w:top w:val="nil"/>
              <w:left w:val="nil"/>
              <w:bottom w:val="single" w:sz="4" w:space="0" w:color="auto"/>
              <w:right w:val="single" w:sz="4" w:space="0" w:color="auto"/>
            </w:tcBorders>
            <w:shd w:val="clear" w:color="2DA2BF" w:fill="2DA2BF"/>
            <w:vAlign w:val="bottom"/>
            <w:hideMark/>
          </w:tcPr>
          <w:p w:rsidR="00A70624" w:rsidRPr="00DF78C4" w:rsidRDefault="00A70624" w:rsidP="00A70624">
            <w:pPr>
              <w:spacing w:after="0"/>
              <w:jc w:val="center"/>
              <w:rPr>
                <w:sz w:val="24"/>
                <w:szCs w:val="24"/>
              </w:rPr>
            </w:pPr>
            <w:r w:rsidRPr="00DF78C4">
              <w:rPr>
                <w:sz w:val="24"/>
                <w:szCs w:val="24"/>
              </w:rPr>
              <w:t>Mar-13</w:t>
            </w:r>
          </w:p>
        </w:tc>
        <w:tc>
          <w:tcPr>
            <w:tcW w:w="980" w:type="dxa"/>
            <w:tcBorders>
              <w:top w:val="nil"/>
              <w:left w:val="nil"/>
              <w:bottom w:val="single" w:sz="4" w:space="0" w:color="auto"/>
              <w:right w:val="single" w:sz="4" w:space="0" w:color="auto"/>
            </w:tcBorders>
            <w:shd w:val="clear" w:color="2DA2BF" w:fill="2DA2BF"/>
            <w:vAlign w:val="bottom"/>
            <w:hideMark/>
          </w:tcPr>
          <w:p w:rsidR="00A70624" w:rsidRPr="00DF78C4" w:rsidRDefault="00A70624" w:rsidP="00A70624">
            <w:pPr>
              <w:spacing w:after="0"/>
              <w:jc w:val="center"/>
              <w:rPr>
                <w:sz w:val="24"/>
                <w:szCs w:val="24"/>
              </w:rPr>
            </w:pPr>
            <w:r w:rsidRPr="00DF78C4">
              <w:rPr>
                <w:sz w:val="24"/>
                <w:szCs w:val="24"/>
              </w:rPr>
              <w:t>Mar-14</w:t>
            </w:r>
          </w:p>
        </w:tc>
        <w:tc>
          <w:tcPr>
            <w:tcW w:w="1000" w:type="dxa"/>
            <w:tcBorders>
              <w:top w:val="nil"/>
              <w:left w:val="nil"/>
              <w:bottom w:val="single" w:sz="4" w:space="0" w:color="auto"/>
              <w:right w:val="single" w:sz="4" w:space="0" w:color="auto"/>
            </w:tcBorders>
            <w:shd w:val="clear" w:color="2DA2BF" w:fill="2DA2BF"/>
            <w:vAlign w:val="bottom"/>
            <w:hideMark/>
          </w:tcPr>
          <w:p w:rsidR="00A70624" w:rsidRPr="00DF78C4" w:rsidRDefault="00A70624" w:rsidP="00A70624">
            <w:pPr>
              <w:spacing w:after="0"/>
              <w:jc w:val="center"/>
              <w:rPr>
                <w:sz w:val="24"/>
                <w:szCs w:val="24"/>
              </w:rPr>
            </w:pPr>
            <w:r w:rsidRPr="00DF78C4">
              <w:rPr>
                <w:sz w:val="24"/>
                <w:szCs w:val="24"/>
              </w:rPr>
              <w:t>Mar-15</w:t>
            </w:r>
          </w:p>
        </w:tc>
        <w:tc>
          <w:tcPr>
            <w:tcW w:w="1000" w:type="dxa"/>
            <w:tcBorders>
              <w:top w:val="nil"/>
              <w:left w:val="nil"/>
              <w:bottom w:val="single" w:sz="4" w:space="0" w:color="auto"/>
              <w:right w:val="single" w:sz="4" w:space="0" w:color="auto"/>
            </w:tcBorders>
            <w:shd w:val="clear" w:color="2DA2BF" w:fill="2DA2BF"/>
            <w:vAlign w:val="bottom"/>
            <w:hideMark/>
          </w:tcPr>
          <w:p w:rsidR="00A70624" w:rsidRPr="00DF78C4" w:rsidRDefault="00A70624" w:rsidP="00A70624">
            <w:pPr>
              <w:spacing w:after="0"/>
              <w:jc w:val="center"/>
              <w:rPr>
                <w:sz w:val="24"/>
                <w:szCs w:val="24"/>
              </w:rPr>
            </w:pPr>
            <w:r w:rsidRPr="00DF78C4">
              <w:rPr>
                <w:sz w:val="24"/>
                <w:szCs w:val="24"/>
              </w:rPr>
              <w:t>Mar-16</w:t>
            </w:r>
          </w:p>
        </w:tc>
        <w:tc>
          <w:tcPr>
            <w:tcW w:w="1020" w:type="dxa"/>
            <w:tcBorders>
              <w:top w:val="nil"/>
              <w:left w:val="nil"/>
              <w:bottom w:val="single" w:sz="4" w:space="0" w:color="auto"/>
              <w:right w:val="single" w:sz="4" w:space="0" w:color="auto"/>
            </w:tcBorders>
            <w:shd w:val="clear" w:color="2DA2BF" w:fill="2DA2BF"/>
            <w:vAlign w:val="bottom"/>
            <w:hideMark/>
          </w:tcPr>
          <w:p w:rsidR="00A70624" w:rsidRPr="00DF78C4" w:rsidRDefault="00A70624" w:rsidP="00A70624">
            <w:pPr>
              <w:spacing w:after="0"/>
              <w:jc w:val="center"/>
              <w:rPr>
                <w:sz w:val="24"/>
                <w:szCs w:val="24"/>
              </w:rPr>
            </w:pPr>
            <w:r w:rsidRPr="00DF78C4">
              <w:rPr>
                <w:sz w:val="24"/>
                <w:szCs w:val="24"/>
              </w:rPr>
              <w:t>Mar-17</w:t>
            </w:r>
          </w:p>
        </w:tc>
        <w:tc>
          <w:tcPr>
            <w:tcW w:w="1020" w:type="dxa"/>
            <w:tcBorders>
              <w:top w:val="nil"/>
              <w:left w:val="nil"/>
              <w:bottom w:val="single" w:sz="4" w:space="0" w:color="auto"/>
              <w:right w:val="single" w:sz="4" w:space="0" w:color="auto"/>
            </w:tcBorders>
            <w:shd w:val="clear" w:color="2DA2BF" w:fill="2DA2BF"/>
            <w:vAlign w:val="bottom"/>
            <w:hideMark/>
          </w:tcPr>
          <w:p w:rsidR="00A70624" w:rsidRPr="00DF78C4" w:rsidRDefault="00A70624" w:rsidP="00A70624">
            <w:pPr>
              <w:spacing w:after="0"/>
              <w:jc w:val="center"/>
              <w:rPr>
                <w:sz w:val="24"/>
                <w:szCs w:val="24"/>
              </w:rPr>
            </w:pPr>
            <w:r w:rsidRPr="00DF78C4">
              <w:rPr>
                <w:sz w:val="24"/>
                <w:szCs w:val="24"/>
              </w:rPr>
              <w:t>Mar-18</w:t>
            </w:r>
          </w:p>
        </w:tc>
        <w:tc>
          <w:tcPr>
            <w:tcW w:w="1738" w:type="dxa"/>
            <w:tcBorders>
              <w:top w:val="nil"/>
              <w:left w:val="nil"/>
              <w:bottom w:val="single" w:sz="4" w:space="0" w:color="auto"/>
              <w:right w:val="single" w:sz="4" w:space="0" w:color="auto"/>
            </w:tcBorders>
            <w:shd w:val="clear" w:color="2DA2BF" w:fill="2DA2BF"/>
            <w:vAlign w:val="bottom"/>
            <w:hideMark/>
          </w:tcPr>
          <w:p w:rsidR="00A70624" w:rsidRPr="00DF78C4" w:rsidRDefault="00A70624" w:rsidP="00A70624">
            <w:pPr>
              <w:spacing w:after="0"/>
              <w:jc w:val="center"/>
              <w:rPr>
                <w:sz w:val="24"/>
                <w:szCs w:val="24"/>
              </w:rPr>
            </w:pPr>
            <w:r w:rsidRPr="00DF78C4">
              <w:rPr>
                <w:sz w:val="24"/>
                <w:szCs w:val="24"/>
              </w:rPr>
              <w:t>Mar-19</w:t>
            </w:r>
          </w:p>
        </w:tc>
      </w:tr>
      <w:tr w:rsidR="00A70624" w:rsidRPr="00DF78C4" w:rsidTr="00A7062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A70624" w:rsidRPr="00DF78C4" w:rsidRDefault="00A70624" w:rsidP="00A70624">
            <w:pPr>
              <w:spacing w:after="0"/>
              <w:rPr>
                <w:sz w:val="24"/>
                <w:szCs w:val="24"/>
              </w:rPr>
            </w:pPr>
            <w:r w:rsidRPr="00DF78C4">
              <w:rPr>
                <w:sz w:val="24"/>
                <w:szCs w:val="24"/>
              </w:rPr>
              <w:t>Total Debt (D)</w:t>
            </w:r>
          </w:p>
        </w:tc>
        <w:tc>
          <w:tcPr>
            <w:tcW w:w="1180" w:type="dxa"/>
            <w:tcBorders>
              <w:top w:val="nil"/>
              <w:left w:val="nil"/>
              <w:bottom w:val="single" w:sz="4" w:space="0" w:color="auto"/>
              <w:right w:val="single" w:sz="4" w:space="0" w:color="auto"/>
            </w:tcBorders>
            <w:shd w:val="clear" w:color="auto" w:fill="auto"/>
            <w:noWrap/>
            <w:vAlign w:val="bottom"/>
            <w:hideMark/>
          </w:tcPr>
          <w:p w:rsidR="00A70624" w:rsidRPr="00DF78C4" w:rsidRDefault="00A70624" w:rsidP="00A70624">
            <w:pPr>
              <w:spacing w:after="0"/>
              <w:rPr>
                <w:sz w:val="24"/>
                <w:szCs w:val="24"/>
              </w:rPr>
            </w:pPr>
            <w:r w:rsidRPr="00DF78C4">
              <w:rPr>
                <w:sz w:val="24"/>
                <w:szCs w:val="24"/>
              </w:rPr>
              <w:t xml:space="preserve">                123 </w:t>
            </w:r>
          </w:p>
        </w:tc>
        <w:tc>
          <w:tcPr>
            <w:tcW w:w="1020" w:type="dxa"/>
            <w:tcBorders>
              <w:top w:val="single" w:sz="4" w:space="0" w:color="auto"/>
              <w:left w:val="single" w:sz="4" w:space="0" w:color="auto"/>
              <w:bottom w:val="single" w:sz="4" w:space="0" w:color="auto"/>
              <w:right w:val="single" w:sz="4" w:space="0" w:color="auto"/>
            </w:tcBorders>
            <w:shd w:val="clear" w:color="000000" w:fill="FFEFEF"/>
            <w:noWrap/>
            <w:vAlign w:val="bottom"/>
            <w:hideMark/>
          </w:tcPr>
          <w:p w:rsidR="00A70624" w:rsidRPr="00DF78C4" w:rsidRDefault="00A70624" w:rsidP="00A70624">
            <w:pPr>
              <w:spacing w:after="0"/>
              <w:rPr>
                <w:sz w:val="24"/>
                <w:szCs w:val="24"/>
              </w:rPr>
            </w:pPr>
            <w:r w:rsidRPr="00DF78C4">
              <w:rPr>
                <w:sz w:val="24"/>
                <w:szCs w:val="24"/>
              </w:rPr>
              <w:t xml:space="preserve">             131 </w:t>
            </w:r>
          </w:p>
        </w:tc>
        <w:tc>
          <w:tcPr>
            <w:tcW w:w="1103" w:type="dxa"/>
            <w:tcBorders>
              <w:top w:val="single" w:sz="4" w:space="0" w:color="auto"/>
              <w:left w:val="single" w:sz="4" w:space="0" w:color="auto"/>
              <w:bottom w:val="single" w:sz="4" w:space="0" w:color="auto"/>
              <w:right w:val="single" w:sz="4" w:space="0" w:color="auto"/>
            </w:tcBorders>
            <w:shd w:val="clear" w:color="000000" w:fill="FFEFEF"/>
            <w:noWrap/>
            <w:vAlign w:val="bottom"/>
            <w:hideMark/>
          </w:tcPr>
          <w:p w:rsidR="00A70624" w:rsidRPr="00DF78C4" w:rsidRDefault="00A70624" w:rsidP="00A70624">
            <w:pPr>
              <w:spacing w:after="0"/>
              <w:rPr>
                <w:sz w:val="24"/>
                <w:szCs w:val="24"/>
              </w:rPr>
            </w:pPr>
            <w:r w:rsidRPr="00DF78C4">
              <w:rPr>
                <w:sz w:val="24"/>
                <w:szCs w:val="24"/>
              </w:rPr>
              <w:t xml:space="preserve">           137 </w:t>
            </w:r>
          </w:p>
        </w:tc>
        <w:tc>
          <w:tcPr>
            <w:tcW w:w="980" w:type="dxa"/>
            <w:tcBorders>
              <w:top w:val="single" w:sz="4" w:space="0" w:color="auto"/>
              <w:left w:val="single" w:sz="4" w:space="0" w:color="auto"/>
              <w:bottom w:val="single" w:sz="4" w:space="0" w:color="auto"/>
              <w:right w:val="single" w:sz="4" w:space="0" w:color="auto"/>
            </w:tcBorders>
            <w:shd w:val="clear" w:color="000000" w:fill="FFEFEF"/>
            <w:noWrap/>
            <w:vAlign w:val="bottom"/>
            <w:hideMark/>
          </w:tcPr>
          <w:p w:rsidR="00A70624" w:rsidRPr="00DF78C4" w:rsidRDefault="00A70624" w:rsidP="00A70624">
            <w:pPr>
              <w:spacing w:after="0"/>
              <w:rPr>
                <w:sz w:val="24"/>
                <w:szCs w:val="24"/>
              </w:rPr>
            </w:pPr>
            <w:r w:rsidRPr="00DF78C4">
              <w:rPr>
                <w:sz w:val="24"/>
                <w:szCs w:val="24"/>
              </w:rPr>
              <w:t xml:space="preserve">            141 </w:t>
            </w:r>
          </w:p>
        </w:tc>
        <w:tc>
          <w:tcPr>
            <w:tcW w:w="980" w:type="dxa"/>
            <w:tcBorders>
              <w:top w:val="single" w:sz="4" w:space="0" w:color="auto"/>
              <w:left w:val="single" w:sz="4" w:space="0" w:color="auto"/>
              <w:bottom w:val="single" w:sz="4" w:space="0" w:color="auto"/>
              <w:right w:val="single" w:sz="4" w:space="0" w:color="auto"/>
            </w:tcBorders>
            <w:shd w:val="clear" w:color="000000" w:fill="FFEFEF"/>
            <w:noWrap/>
            <w:vAlign w:val="bottom"/>
            <w:hideMark/>
          </w:tcPr>
          <w:p w:rsidR="00A70624" w:rsidRPr="00DF78C4" w:rsidRDefault="00A70624" w:rsidP="00A70624">
            <w:pPr>
              <w:spacing w:after="0"/>
              <w:rPr>
                <w:sz w:val="24"/>
                <w:szCs w:val="24"/>
              </w:rPr>
            </w:pPr>
            <w:r w:rsidRPr="00DF78C4">
              <w:rPr>
                <w:sz w:val="24"/>
                <w:szCs w:val="24"/>
              </w:rPr>
              <w:t xml:space="preserve">            168 </w:t>
            </w:r>
          </w:p>
        </w:tc>
        <w:tc>
          <w:tcPr>
            <w:tcW w:w="1000" w:type="dxa"/>
            <w:tcBorders>
              <w:top w:val="single" w:sz="4" w:space="0" w:color="auto"/>
              <w:left w:val="single" w:sz="4" w:space="0" w:color="auto"/>
              <w:bottom w:val="single" w:sz="4" w:space="0" w:color="auto"/>
              <w:right w:val="single" w:sz="4" w:space="0" w:color="auto"/>
            </w:tcBorders>
            <w:shd w:val="clear" w:color="000000" w:fill="FFEFEF"/>
            <w:noWrap/>
            <w:vAlign w:val="bottom"/>
            <w:hideMark/>
          </w:tcPr>
          <w:p w:rsidR="00A70624" w:rsidRPr="00DF78C4" w:rsidRDefault="00A70624" w:rsidP="00A70624">
            <w:pPr>
              <w:spacing w:after="0"/>
              <w:rPr>
                <w:sz w:val="24"/>
                <w:szCs w:val="24"/>
              </w:rPr>
            </w:pPr>
            <w:r w:rsidRPr="00DF78C4">
              <w:rPr>
                <w:sz w:val="24"/>
                <w:szCs w:val="24"/>
              </w:rPr>
              <w:t xml:space="preserve">            174 </w:t>
            </w:r>
          </w:p>
        </w:tc>
        <w:tc>
          <w:tcPr>
            <w:tcW w:w="1000" w:type="dxa"/>
            <w:tcBorders>
              <w:top w:val="single" w:sz="4" w:space="0" w:color="auto"/>
              <w:left w:val="single" w:sz="4" w:space="0" w:color="auto"/>
              <w:bottom w:val="single" w:sz="4" w:space="0" w:color="auto"/>
              <w:right w:val="single" w:sz="4" w:space="0" w:color="auto"/>
            </w:tcBorders>
            <w:shd w:val="clear" w:color="000000" w:fill="EBF9EE"/>
            <w:noWrap/>
            <w:vAlign w:val="bottom"/>
            <w:hideMark/>
          </w:tcPr>
          <w:p w:rsidR="00A70624" w:rsidRPr="00DF78C4" w:rsidRDefault="00A70624" w:rsidP="00A70624">
            <w:pPr>
              <w:spacing w:after="0"/>
              <w:rPr>
                <w:sz w:val="24"/>
                <w:szCs w:val="24"/>
              </w:rPr>
            </w:pPr>
            <w:r w:rsidRPr="00DF78C4">
              <w:rPr>
                <w:sz w:val="24"/>
                <w:szCs w:val="24"/>
              </w:rPr>
              <w:t xml:space="preserve">            164 </w:t>
            </w:r>
          </w:p>
        </w:tc>
        <w:tc>
          <w:tcPr>
            <w:tcW w:w="1020" w:type="dxa"/>
            <w:tcBorders>
              <w:top w:val="single" w:sz="4" w:space="0" w:color="auto"/>
              <w:left w:val="single" w:sz="4" w:space="0" w:color="auto"/>
              <w:bottom w:val="single" w:sz="4" w:space="0" w:color="auto"/>
              <w:right w:val="single" w:sz="4" w:space="0" w:color="auto"/>
            </w:tcBorders>
            <w:shd w:val="clear" w:color="000000" w:fill="FFEFEF"/>
            <w:noWrap/>
            <w:vAlign w:val="bottom"/>
            <w:hideMark/>
          </w:tcPr>
          <w:p w:rsidR="00A70624" w:rsidRPr="00DF78C4" w:rsidRDefault="00A70624" w:rsidP="00A70624">
            <w:pPr>
              <w:spacing w:after="0"/>
              <w:rPr>
                <w:sz w:val="24"/>
                <w:szCs w:val="24"/>
              </w:rPr>
            </w:pPr>
            <w:r w:rsidRPr="00DF78C4">
              <w:rPr>
                <w:sz w:val="24"/>
                <w:szCs w:val="24"/>
              </w:rPr>
              <w:t xml:space="preserve">             186 </w:t>
            </w:r>
          </w:p>
        </w:tc>
        <w:tc>
          <w:tcPr>
            <w:tcW w:w="1020" w:type="dxa"/>
            <w:tcBorders>
              <w:top w:val="single" w:sz="4" w:space="0" w:color="auto"/>
              <w:left w:val="single" w:sz="4" w:space="0" w:color="auto"/>
              <w:bottom w:val="single" w:sz="4" w:space="0" w:color="auto"/>
              <w:right w:val="single" w:sz="4" w:space="0" w:color="auto"/>
            </w:tcBorders>
            <w:shd w:val="clear" w:color="000000" w:fill="EBF9EE"/>
            <w:noWrap/>
            <w:vAlign w:val="bottom"/>
            <w:hideMark/>
          </w:tcPr>
          <w:p w:rsidR="00A70624" w:rsidRPr="00DF78C4" w:rsidRDefault="00A70624" w:rsidP="00A70624">
            <w:pPr>
              <w:spacing w:after="0"/>
              <w:rPr>
                <w:sz w:val="24"/>
                <w:szCs w:val="24"/>
              </w:rPr>
            </w:pPr>
            <w:r w:rsidRPr="00DF78C4">
              <w:rPr>
                <w:sz w:val="24"/>
                <w:szCs w:val="24"/>
              </w:rPr>
              <w:t xml:space="preserve">             182 </w:t>
            </w:r>
          </w:p>
        </w:tc>
        <w:tc>
          <w:tcPr>
            <w:tcW w:w="1738" w:type="dxa"/>
            <w:tcBorders>
              <w:top w:val="single" w:sz="4" w:space="0" w:color="auto"/>
              <w:left w:val="single" w:sz="4" w:space="0" w:color="auto"/>
              <w:bottom w:val="single" w:sz="4" w:space="0" w:color="auto"/>
              <w:right w:val="single" w:sz="4" w:space="0" w:color="auto"/>
            </w:tcBorders>
            <w:shd w:val="clear" w:color="000000" w:fill="EBF9EE"/>
            <w:noWrap/>
            <w:vAlign w:val="bottom"/>
            <w:hideMark/>
          </w:tcPr>
          <w:p w:rsidR="00A70624" w:rsidRPr="00DF78C4" w:rsidRDefault="00A70624" w:rsidP="00A70624">
            <w:pPr>
              <w:spacing w:after="0"/>
              <w:rPr>
                <w:sz w:val="24"/>
                <w:szCs w:val="24"/>
              </w:rPr>
            </w:pPr>
            <w:r w:rsidRPr="00DF78C4">
              <w:rPr>
                <w:sz w:val="24"/>
                <w:szCs w:val="24"/>
              </w:rPr>
              <w:t xml:space="preserve">                            121 </w:t>
            </w:r>
          </w:p>
        </w:tc>
      </w:tr>
      <w:tr w:rsidR="00A70624" w:rsidRPr="00DF78C4" w:rsidTr="00A70624">
        <w:trPr>
          <w:trHeight w:val="300"/>
        </w:trPr>
        <w:tc>
          <w:tcPr>
            <w:tcW w:w="3520" w:type="dxa"/>
            <w:tcBorders>
              <w:top w:val="nil"/>
              <w:left w:val="single" w:sz="4" w:space="0" w:color="auto"/>
              <w:bottom w:val="single" w:sz="4" w:space="0" w:color="auto"/>
              <w:right w:val="single" w:sz="4" w:space="0" w:color="auto"/>
            </w:tcBorders>
            <w:shd w:val="clear" w:color="auto" w:fill="auto"/>
            <w:noWrap/>
            <w:vAlign w:val="bottom"/>
            <w:hideMark/>
          </w:tcPr>
          <w:p w:rsidR="00A70624" w:rsidRPr="00DF78C4" w:rsidRDefault="00A70624" w:rsidP="00A70624">
            <w:pPr>
              <w:spacing w:after="0"/>
              <w:rPr>
                <w:sz w:val="24"/>
                <w:szCs w:val="24"/>
              </w:rPr>
            </w:pPr>
            <w:r w:rsidRPr="00DF78C4">
              <w:rPr>
                <w:sz w:val="24"/>
                <w:szCs w:val="24"/>
              </w:rPr>
              <w:t>Self-Sustainable Growth Rate (SSGR)</w:t>
            </w:r>
          </w:p>
        </w:tc>
        <w:tc>
          <w:tcPr>
            <w:tcW w:w="1180" w:type="dxa"/>
            <w:tcBorders>
              <w:top w:val="nil"/>
              <w:left w:val="nil"/>
              <w:bottom w:val="single" w:sz="4" w:space="0" w:color="auto"/>
              <w:right w:val="single" w:sz="4" w:space="0" w:color="auto"/>
            </w:tcBorders>
            <w:shd w:val="clear" w:color="auto" w:fill="auto"/>
            <w:noWrap/>
            <w:vAlign w:val="bottom"/>
            <w:hideMark/>
          </w:tcPr>
          <w:p w:rsidR="00A70624" w:rsidRPr="00DF78C4" w:rsidRDefault="00A70624" w:rsidP="00A70624">
            <w:pPr>
              <w:spacing w:after="0"/>
              <w:rPr>
                <w:sz w:val="24"/>
                <w:szCs w:val="24"/>
              </w:rPr>
            </w:pPr>
            <w:r w:rsidRPr="00DF78C4">
              <w:rPr>
                <w:sz w:val="24"/>
                <w:szCs w:val="24"/>
              </w:rPr>
              <w:t> </w:t>
            </w:r>
          </w:p>
        </w:tc>
        <w:tc>
          <w:tcPr>
            <w:tcW w:w="1020" w:type="dxa"/>
            <w:tcBorders>
              <w:top w:val="nil"/>
              <w:left w:val="nil"/>
              <w:bottom w:val="single" w:sz="4" w:space="0" w:color="auto"/>
              <w:right w:val="single" w:sz="4" w:space="0" w:color="auto"/>
            </w:tcBorders>
            <w:shd w:val="clear" w:color="auto" w:fill="auto"/>
            <w:noWrap/>
            <w:vAlign w:val="bottom"/>
            <w:hideMark/>
          </w:tcPr>
          <w:p w:rsidR="00A70624" w:rsidRPr="00DF78C4" w:rsidRDefault="00A70624" w:rsidP="00A70624">
            <w:pPr>
              <w:spacing w:after="0"/>
              <w:rPr>
                <w:sz w:val="24"/>
                <w:szCs w:val="24"/>
              </w:rPr>
            </w:pPr>
            <w:r w:rsidRPr="00DF78C4">
              <w:rPr>
                <w:sz w:val="24"/>
                <w:szCs w:val="24"/>
              </w:rPr>
              <w:t> </w:t>
            </w:r>
          </w:p>
        </w:tc>
        <w:tc>
          <w:tcPr>
            <w:tcW w:w="1103" w:type="dxa"/>
            <w:tcBorders>
              <w:top w:val="nil"/>
              <w:left w:val="nil"/>
              <w:bottom w:val="single" w:sz="4" w:space="0" w:color="auto"/>
              <w:right w:val="single" w:sz="4" w:space="0" w:color="auto"/>
            </w:tcBorders>
            <w:shd w:val="clear" w:color="auto" w:fill="auto"/>
            <w:noWrap/>
            <w:vAlign w:val="bottom"/>
            <w:hideMark/>
          </w:tcPr>
          <w:p w:rsidR="00A70624" w:rsidRPr="00DF78C4" w:rsidRDefault="00A70624" w:rsidP="00A70624">
            <w:pPr>
              <w:spacing w:after="0"/>
              <w:rPr>
                <w:sz w:val="24"/>
                <w:szCs w:val="24"/>
              </w:rPr>
            </w:pPr>
            <w:r w:rsidRPr="00DF78C4">
              <w:rPr>
                <w:sz w:val="24"/>
                <w:szCs w:val="24"/>
              </w:rPr>
              <w:t> </w:t>
            </w:r>
          </w:p>
        </w:tc>
        <w:tc>
          <w:tcPr>
            <w:tcW w:w="980" w:type="dxa"/>
            <w:tcBorders>
              <w:top w:val="nil"/>
              <w:left w:val="nil"/>
              <w:bottom w:val="single" w:sz="4" w:space="0" w:color="auto"/>
              <w:right w:val="single" w:sz="4" w:space="0" w:color="auto"/>
            </w:tcBorders>
            <w:shd w:val="clear" w:color="auto" w:fill="auto"/>
            <w:noWrap/>
            <w:vAlign w:val="bottom"/>
            <w:hideMark/>
          </w:tcPr>
          <w:p w:rsidR="00A70624" w:rsidRPr="00DF78C4" w:rsidRDefault="00A70624" w:rsidP="00A70624">
            <w:pPr>
              <w:spacing w:after="0"/>
              <w:jc w:val="right"/>
              <w:rPr>
                <w:sz w:val="24"/>
                <w:szCs w:val="24"/>
              </w:rPr>
            </w:pPr>
            <w:r w:rsidRPr="00DF78C4">
              <w:rPr>
                <w:sz w:val="24"/>
                <w:szCs w:val="24"/>
              </w:rPr>
              <w:t>10%</w:t>
            </w:r>
          </w:p>
        </w:tc>
        <w:tc>
          <w:tcPr>
            <w:tcW w:w="980" w:type="dxa"/>
            <w:tcBorders>
              <w:top w:val="nil"/>
              <w:left w:val="nil"/>
              <w:bottom w:val="single" w:sz="4" w:space="0" w:color="auto"/>
              <w:right w:val="single" w:sz="4" w:space="0" w:color="auto"/>
            </w:tcBorders>
            <w:shd w:val="clear" w:color="auto" w:fill="auto"/>
            <w:noWrap/>
            <w:vAlign w:val="bottom"/>
            <w:hideMark/>
          </w:tcPr>
          <w:p w:rsidR="00A70624" w:rsidRPr="00DF78C4" w:rsidRDefault="00A70624" w:rsidP="00A70624">
            <w:pPr>
              <w:spacing w:after="0"/>
              <w:jc w:val="right"/>
              <w:rPr>
                <w:sz w:val="24"/>
                <w:szCs w:val="24"/>
              </w:rPr>
            </w:pPr>
            <w:r w:rsidRPr="00DF78C4">
              <w:rPr>
                <w:sz w:val="24"/>
                <w:szCs w:val="24"/>
              </w:rPr>
              <w:t>7%</w:t>
            </w:r>
          </w:p>
        </w:tc>
        <w:tc>
          <w:tcPr>
            <w:tcW w:w="1000" w:type="dxa"/>
            <w:tcBorders>
              <w:top w:val="nil"/>
              <w:left w:val="nil"/>
              <w:bottom w:val="single" w:sz="4" w:space="0" w:color="auto"/>
              <w:right w:val="single" w:sz="4" w:space="0" w:color="auto"/>
            </w:tcBorders>
            <w:shd w:val="clear" w:color="auto" w:fill="auto"/>
            <w:noWrap/>
            <w:vAlign w:val="bottom"/>
            <w:hideMark/>
          </w:tcPr>
          <w:p w:rsidR="00A70624" w:rsidRPr="00DF78C4" w:rsidRDefault="00A70624" w:rsidP="00A70624">
            <w:pPr>
              <w:spacing w:after="0"/>
              <w:jc w:val="right"/>
              <w:rPr>
                <w:sz w:val="24"/>
                <w:szCs w:val="24"/>
              </w:rPr>
            </w:pPr>
            <w:r w:rsidRPr="00DF78C4">
              <w:rPr>
                <w:sz w:val="24"/>
                <w:szCs w:val="24"/>
              </w:rPr>
              <w:t>4%</w:t>
            </w:r>
          </w:p>
        </w:tc>
        <w:tc>
          <w:tcPr>
            <w:tcW w:w="1000" w:type="dxa"/>
            <w:tcBorders>
              <w:top w:val="nil"/>
              <w:left w:val="nil"/>
              <w:bottom w:val="single" w:sz="4" w:space="0" w:color="auto"/>
              <w:right w:val="single" w:sz="4" w:space="0" w:color="auto"/>
            </w:tcBorders>
            <w:shd w:val="clear" w:color="auto" w:fill="auto"/>
            <w:noWrap/>
            <w:vAlign w:val="bottom"/>
            <w:hideMark/>
          </w:tcPr>
          <w:p w:rsidR="00A70624" w:rsidRPr="00DF78C4" w:rsidRDefault="00A70624" w:rsidP="00A70624">
            <w:pPr>
              <w:spacing w:after="0"/>
              <w:jc w:val="right"/>
              <w:rPr>
                <w:sz w:val="24"/>
                <w:szCs w:val="24"/>
              </w:rPr>
            </w:pPr>
            <w:r w:rsidRPr="00DF78C4">
              <w:rPr>
                <w:sz w:val="24"/>
                <w:szCs w:val="24"/>
              </w:rPr>
              <w:t>1%</w:t>
            </w:r>
          </w:p>
        </w:tc>
        <w:tc>
          <w:tcPr>
            <w:tcW w:w="1020" w:type="dxa"/>
            <w:tcBorders>
              <w:top w:val="nil"/>
              <w:left w:val="nil"/>
              <w:bottom w:val="single" w:sz="4" w:space="0" w:color="auto"/>
              <w:right w:val="single" w:sz="4" w:space="0" w:color="auto"/>
            </w:tcBorders>
            <w:shd w:val="clear" w:color="auto" w:fill="auto"/>
            <w:noWrap/>
            <w:vAlign w:val="bottom"/>
            <w:hideMark/>
          </w:tcPr>
          <w:p w:rsidR="00A70624" w:rsidRPr="00DF78C4" w:rsidRDefault="00A70624" w:rsidP="00A70624">
            <w:pPr>
              <w:spacing w:after="0"/>
              <w:jc w:val="right"/>
              <w:rPr>
                <w:sz w:val="24"/>
                <w:szCs w:val="24"/>
              </w:rPr>
            </w:pPr>
            <w:r w:rsidRPr="00DF78C4">
              <w:rPr>
                <w:sz w:val="24"/>
                <w:szCs w:val="24"/>
              </w:rPr>
              <w:t>2%</w:t>
            </w:r>
          </w:p>
        </w:tc>
        <w:tc>
          <w:tcPr>
            <w:tcW w:w="1020" w:type="dxa"/>
            <w:tcBorders>
              <w:top w:val="nil"/>
              <w:left w:val="nil"/>
              <w:bottom w:val="single" w:sz="4" w:space="0" w:color="auto"/>
              <w:right w:val="single" w:sz="4" w:space="0" w:color="auto"/>
            </w:tcBorders>
            <w:shd w:val="clear" w:color="auto" w:fill="auto"/>
            <w:noWrap/>
            <w:vAlign w:val="bottom"/>
            <w:hideMark/>
          </w:tcPr>
          <w:p w:rsidR="00A70624" w:rsidRPr="00DF78C4" w:rsidRDefault="00A70624" w:rsidP="00A70624">
            <w:pPr>
              <w:spacing w:after="0"/>
              <w:jc w:val="right"/>
              <w:rPr>
                <w:sz w:val="24"/>
                <w:szCs w:val="24"/>
              </w:rPr>
            </w:pPr>
            <w:r w:rsidRPr="00DF78C4">
              <w:rPr>
                <w:sz w:val="24"/>
                <w:szCs w:val="24"/>
              </w:rPr>
              <w:t>11%</w:t>
            </w:r>
          </w:p>
        </w:tc>
        <w:tc>
          <w:tcPr>
            <w:tcW w:w="1738" w:type="dxa"/>
            <w:tcBorders>
              <w:top w:val="nil"/>
              <w:left w:val="nil"/>
              <w:bottom w:val="single" w:sz="4" w:space="0" w:color="auto"/>
              <w:right w:val="single" w:sz="4" w:space="0" w:color="auto"/>
            </w:tcBorders>
            <w:shd w:val="clear" w:color="auto" w:fill="auto"/>
            <w:noWrap/>
            <w:vAlign w:val="bottom"/>
            <w:hideMark/>
          </w:tcPr>
          <w:p w:rsidR="00A70624" w:rsidRPr="00DF78C4" w:rsidRDefault="00A70624" w:rsidP="00A70624">
            <w:pPr>
              <w:spacing w:after="0"/>
              <w:jc w:val="right"/>
              <w:rPr>
                <w:sz w:val="24"/>
                <w:szCs w:val="24"/>
              </w:rPr>
            </w:pPr>
            <w:r w:rsidRPr="00DF78C4">
              <w:rPr>
                <w:sz w:val="24"/>
                <w:szCs w:val="24"/>
              </w:rPr>
              <w:t>25%</w:t>
            </w:r>
          </w:p>
        </w:tc>
      </w:tr>
    </w:tbl>
    <w:p w:rsidR="00A70624" w:rsidRPr="00DF78C4" w:rsidRDefault="00A70624" w:rsidP="00855B76">
      <w:pPr>
        <w:rPr>
          <w:sz w:val="24"/>
          <w:szCs w:val="24"/>
        </w:rPr>
      </w:pPr>
    </w:p>
    <w:p w:rsidR="00A70624" w:rsidRPr="00DF78C4" w:rsidRDefault="00A70624" w:rsidP="00A70624">
      <w:pPr>
        <w:rPr>
          <w:sz w:val="24"/>
          <w:szCs w:val="24"/>
        </w:rPr>
      </w:pPr>
      <w:r w:rsidRPr="00DF78C4">
        <w:rPr>
          <w:sz w:val="24"/>
          <w:szCs w:val="24"/>
        </w:rPr>
        <w:t>From the year 2017 onwards NPM of the company is improved which leads</w:t>
      </w:r>
      <w:r w:rsidR="00EA2563" w:rsidRPr="00DF78C4">
        <w:rPr>
          <w:sz w:val="24"/>
          <w:szCs w:val="24"/>
        </w:rPr>
        <w:t xml:space="preserve"> to healthy SSGR. </w:t>
      </w:r>
      <w:r w:rsidR="00580DEB">
        <w:rPr>
          <w:sz w:val="24"/>
          <w:szCs w:val="24"/>
        </w:rPr>
        <w:t>W</w:t>
      </w:r>
      <w:r w:rsidRPr="00DF78C4">
        <w:rPr>
          <w:sz w:val="24"/>
          <w:szCs w:val="24"/>
        </w:rPr>
        <w:t>ith the help of better working capital management company is able to reduce the debt and may continue to do so. Net fixed assets turnover</w:t>
      </w:r>
      <w:r w:rsidR="00D30E30" w:rsidRPr="00DF78C4">
        <w:rPr>
          <w:sz w:val="24"/>
          <w:szCs w:val="24"/>
        </w:rPr>
        <w:t xml:space="preserve"> ratio (NFAT)</w:t>
      </w:r>
      <w:r w:rsidRPr="00DF78C4">
        <w:rPr>
          <w:sz w:val="24"/>
          <w:szCs w:val="24"/>
        </w:rPr>
        <w:t xml:space="preserve"> </w:t>
      </w:r>
      <w:r w:rsidR="00EA2563" w:rsidRPr="00DF78C4">
        <w:rPr>
          <w:sz w:val="24"/>
          <w:szCs w:val="24"/>
        </w:rPr>
        <w:t xml:space="preserve">is fluctuating in last 10 years from 2.67 to above 5. </w:t>
      </w:r>
      <w:r w:rsidR="00D30E30" w:rsidRPr="00DF78C4">
        <w:rPr>
          <w:sz w:val="24"/>
          <w:szCs w:val="24"/>
        </w:rPr>
        <w:t xml:space="preserve">Reason for the same is low capacity utilization in-between and also </w:t>
      </w:r>
      <w:r w:rsidR="0058722B">
        <w:rPr>
          <w:sz w:val="24"/>
          <w:szCs w:val="24"/>
        </w:rPr>
        <w:t>i</w:t>
      </w:r>
      <w:r w:rsidR="00EA2563" w:rsidRPr="00DF78C4">
        <w:rPr>
          <w:sz w:val="24"/>
          <w:szCs w:val="24"/>
        </w:rPr>
        <w:t xml:space="preserve">n the past company </w:t>
      </w:r>
      <w:r w:rsidR="00D30E30" w:rsidRPr="00DF78C4">
        <w:rPr>
          <w:sz w:val="24"/>
          <w:szCs w:val="24"/>
        </w:rPr>
        <w:t xml:space="preserve">was engaged in </w:t>
      </w:r>
      <w:r w:rsidR="00EA2563" w:rsidRPr="00DF78C4">
        <w:rPr>
          <w:sz w:val="24"/>
          <w:szCs w:val="24"/>
        </w:rPr>
        <w:t>trading activities too with its related part</w:t>
      </w:r>
      <w:r w:rsidR="00D30E30" w:rsidRPr="00DF78C4">
        <w:rPr>
          <w:sz w:val="24"/>
          <w:szCs w:val="24"/>
        </w:rPr>
        <w:t>ies and other business entities. These entities are also operates in the same industry.</w:t>
      </w:r>
    </w:p>
    <w:p w:rsidR="00D30E30" w:rsidRPr="00DF78C4" w:rsidRDefault="00D30E30" w:rsidP="00A70624">
      <w:pPr>
        <w:rPr>
          <w:sz w:val="24"/>
          <w:szCs w:val="24"/>
        </w:rPr>
      </w:pPr>
    </w:p>
    <w:p w:rsidR="00D30E30" w:rsidRPr="00DF78C4" w:rsidRDefault="00425B41" w:rsidP="00A70624">
      <w:pPr>
        <w:rPr>
          <w:sz w:val="24"/>
          <w:szCs w:val="24"/>
        </w:rPr>
      </w:pPr>
      <w:r w:rsidRPr="00DF78C4">
        <w:rPr>
          <w:sz w:val="24"/>
          <w:szCs w:val="24"/>
        </w:rPr>
        <w:t xml:space="preserve"> </w:t>
      </w:r>
      <w:r w:rsidRPr="00DF78C4">
        <w:rPr>
          <w:sz w:val="24"/>
          <w:szCs w:val="24"/>
        </w:rPr>
        <w:tab/>
      </w:r>
      <w:proofErr w:type="gramStart"/>
      <w:r w:rsidRPr="00DF78C4">
        <w:rPr>
          <w:sz w:val="24"/>
          <w:szCs w:val="24"/>
        </w:rPr>
        <w:t>C )</w:t>
      </w:r>
      <w:proofErr w:type="gramEnd"/>
      <w:r w:rsidRPr="00DF78C4">
        <w:rPr>
          <w:sz w:val="24"/>
          <w:szCs w:val="24"/>
        </w:rPr>
        <w:t>-</w:t>
      </w:r>
      <w:r w:rsidR="00D30E30" w:rsidRPr="000310B5">
        <w:rPr>
          <w:b/>
          <w:sz w:val="24"/>
          <w:szCs w:val="24"/>
        </w:rPr>
        <w:t>NFAT</w:t>
      </w:r>
      <w:r w:rsidR="00D30E30" w:rsidRPr="00DF78C4">
        <w:rPr>
          <w:sz w:val="24"/>
          <w:szCs w:val="24"/>
        </w:rPr>
        <w:t xml:space="preserve"> : </w:t>
      </w:r>
    </w:p>
    <w:tbl>
      <w:tblPr>
        <w:tblW w:w="14380" w:type="dxa"/>
        <w:tblInd w:w="-13" w:type="dxa"/>
        <w:tblLook w:val="04A0" w:firstRow="1" w:lastRow="0" w:firstColumn="1" w:lastColumn="0" w:noHBand="0" w:noVBand="1"/>
      </w:tblPr>
      <w:tblGrid>
        <w:gridCol w:w="3641"/>
        <w:gridCol w:w="1113"/>
        <w:gridCol w:w="1013"/>
        <w:gridCol w:w="954"/>
        <w:gridCol w:w="972"/>
        <w:gridCol w:w="972"/>
        <w:gridCol w:w="995"/>
        <w:gridCol w:w="995"/>
        <w:gridCol w:w="1013"/>
        <w:gridCol w:w="1013"/>
        <w:gridCol w:w="1699"/>
      </w:tblGrid>
      <w:tr w:rsidR="00D30E30" w:rsidRPr="00DF78C4" w:rsidTr="00D30E30">
        <w:trPr>
          <w:trHeight w:val="300"/>
        </w:trPr>
        <w:tc>
          <w:tcPr>
            <w:tcW w:w="3641" w:type="dxa"/>
            <w:tcBorders>
              <w:top w:val="single" w:sz="4" w:space="0" w:color="auto"/>
              <w:left w:val="single" w:sz="4" w:space="0" w:color="auto"/>
              <w:bottom w:val="single" w:sz="4" w:space="0" w:color="auto"/>
              <w:right w:val="single" w:sz="4" w:space="0" w:color="auto"/>
            </w:tcBorders>
            <w:shd w:val="clear" w:color="2DA2BF" w:fill="2DA2BF"/>
            <w:noWrap/>
            <w:vAlign w:val="bottom"/>
            <w:hideMark/>
          </w:tcPr>
          <w:p w:rsidR="00D30E30" w:rsidRPr="00DF78C4" w:rsidRDefault="00D30E30" w:rsidP="00D30E30">
            <w:pPr>
              <w:spacing w:after="0"/>
              <w:rPr>
                <w:sz w:val="24"/>
                <w:szCs w:val="24"/>
              </w:rPr>
            </w:pPr>
            <w:r w:rsidRPr="00DF78C4">
              <w:rPr>
                <w:sz w:val="24"/>
                <w:szCs w:val="24"/>
              </w:rPr>
              <w:t>Narration</w:t>
            </w:r>
          </w:p>
        </w:tc>
        <w:tc>
          <w:tcPr>
            <w:tcW w:w="1113" w:type="dxa"/>
            <w:tcBorders>
              <w:top w:val="single" w:sz="4" w:space="0" w:color="auto"/>
              <w:left w:val="nil"/>
              <w:bottom w:val="single" w:sz="4" w:space="0" w:color="auto"/>
              <w:right w:val="single" w:sz="4" w:space="0" w:color="auto"/>
            </w:tcBorders>
            <w:shd w:val="clear" w:color="2DA2BF" w:fill="2DA2BF"/>
            <w:vAlign w:val="bottom"/>
            <w:hideMark/>
          </w:tcPr>
          <w:p w:rsidR="00D30E30" w:rsidRPr="00DF78C4" w:rsidRDefault="00D30E30" w:rsidP="00D30E30">
            <w:pPr>
              <w:spacing w:after="0"/>
              <w:jc w:val="center"/>
              <w:rPr>
                <w:sz w:val="24"/>
                <w:szCs w:val="24"/>
              </w:rPr>
            </w:pPr>
            <w:r w:rsidRPr="00DF78C4">
              <w:rPr>
                <w:sz w:val="24"/>
                <w:szCs w:val="24"/>
              </w:rPr>
              <w:t>Mar-10</w:t>
            </w:r>
          </w:p>
        </w:tc>
        <w:tc>
          <w:tcPr>
            <w:tcW w:w="1013" w:type="dxa"/>
            <w:tcBorders>
              <w:top w:val="single" w:sz="4" w:space="0" w:color="auto"/>
              <w:left w:val="nil"/>
              <w:bottom w:val="single" w:sz="4" w:space="0" w:color="auto"/>
              <w:right w:val="single" w:sz="4" w:space="0" w:color="auto"/>
            </w:tcBorders>
            <w:shd w:val="clear" w:color="2DA2BF" w:fill="2DA2BF"/>
            <w:vAlign w:val="bottom"/>
            <w:hideMark/>
          </w:tcPr>
          <w:p w:rsidR="00D30E30" w:rsidRPr="00DF78C4" w:rsidRDefault="00D30E30" w:rsidP="00D30E30">
            <w:pPr>
              <w:spacing w:after="0"/>
              <w:jc w:val="center"/>
              <w:rPr>
                <w:sz w:val="24"/>
                <w:szCs w:val="24"/>
              </w:rPr>
            </w:pPr>
            <w:r w:rsidRPr="00DF78C4">
              <w:rPr>
                <w:sz w:val="24"/>
                <w:szCs w:val="24"/>
              </w:rPr>
              <w:t>Mar-11</w:t>
            </w:r>
          </w:p>
        </w:tc>
        <w:tc>
          <w:tcPr>
            <w:tcW w:w="954" w:type="dxa"/>
            <w:tcBorders>
              <w:top w:val="single" w:sz="4" w:space="0" w:color="auto"/>
              <w:left w:val="nil"/>
              <w:bottom w:val="single" w:sz="4" w:space="0" w:color="auto"/>
              <w:right w:val="single" w:sz="4" w:space="0" w:color="auto"/>
            </w:tcBorders>
            <w:shd w:val="clear" w:color="2DA2BF" w:fill="2DA2BF"/>
            <w:vAlign w:val="bottom"/>
            <w:hideMark/>
          </w:tcPr>
          <w:p w:rsidR="00D30E30" w:rsidRPr="00DF78C4" w:rsidRDefault="00D30E30" w:rsidP="00D30E30">
            <w:pPr>
              <w:spacing w:after="0"/>
              <w:jc w:val="center"/>
              <w:rPr>
                <w:sz w:val="24"/>
                <w:szCs w:val="24"/>
              </w:rPr>
            </w:pPr>
            <w:r w:rsidRPr="00DF78C4">
              <w:rPr>
                <w:sz w:val="24"/>
                <w:szCs w:val="24"/>
              </w:rPr>
              <w:t>Mar-12</w:t>
            </w:r>
          </w:p>
        </w:tc>
        <w:tc>
          <w:tcPr>
            <w:tcW w:w="972" w:type="dxa"/>
            <w:tcBorders>
              <w:top w:val="single" w:sz="4" w:space="0" w:color="auto"/>
              <w:left w:val="nil"/>
              <w:bottom w:val="single" w:sz="4" w:space="0" w:color="auto"/>
              <w:right w:val="single" w:sz="4" w:space="0" w:color="auto"/>
            </w:tcBorders>
            <w:shd w:val="clear" w:color="2DA2BF" w:fill="2DA2BF"/>
            <w:vAlign w:val="bottom"/>
            <w:hideMark/>
          </w:tcPr>
          <w:p w:rsidR="00D30E30" w:rsidRPr="00DF78C4" w:rsidRDefault="00D30E30" w:rsidP="00D30E30">
            <w:pPr>
              <w:spacing w:after="0"/>
              <w:jc w:val="center"/>
              <w:rPr>
                <w:sz w:val="24"/>
                <w:szCs w:val="24"/>
              </w:rPr>
            </w:pPr>
            <w:r w:rsidRPr="00DF78C4">
              <w:rPr>
                <w:sz w:val="24"/>
                <w:szCs w:val="24"/>
              </w:rPr>
              <w:t>Mar-13</w:t>
            </w:r>
          </w:p>
        </w:tc>
        <w:tc>
          <w:tcPr>
            <w:tcW w:w="972" w:type="dxa"/>
            <w:tcBorders>
              <w:top w:val="single" w:sz="4" w:space="0" w:color="auto"/>
              <w:left w:val="nil"/>
              <w:bottom w:val="single" w:sz="4" w:space="0" w:color="auto"/>
              <w:right w:val="single" w:sz="4" w:space="0" w:color="auto"/>
            </w:tcBorders>
            <w:shd w:val="clear" w:color="2DA2BF" w:fill="2DA2BF"/>
            <w:vAlign w:val="bottom"/>
            <w:hideMark/>
          </w:tcPr>
          <w:p w:rsidR="00D30E30" w:rsidRPr="00DF78C4" w:rsidRDefault="00D30E30" w:rsidP="00D30E30">
            <w:pPr>
              <w:spacing w:after="0"/>
              <w:jc w:val="center"/>
              <w:rPr>
                <w:sz w:val="24"/>
                <w:szCs w:val="24"/>
              </w:rPr>
            </w:pPr>
            <w:r w:rsidRPr="00DF78C4">
              <w:rPr>
                <w:sz w:val="24"/>
                <w:szCs w:val="24"/>
              </w:rPr>
              <w:t>Mar-14</w:t>
            </w:r>
          </w:p>
        </w:tc>
        <w:tc>
          <w:tcPr>
            <w:tcW w:w="995" w:type="dxa"/>
            <w:tcBorders>
              <w:top w:val="single" w:sz="4" w:space="0" w:color="auto"/>
              <w:left w:val="nil"/>
              <w:bottom w:val="single" w:sz="4" w:space="0" w:color="auto"/>
              <w:right w:val="single" w:sz="4" w:space="0" w:color="auto"/>
            </w:tcBorders>
            <w:shd w:val="clear" w:color="2DA2BF" w:fill="2DA2BF"/>
            <w:vAlign w:val="bottom"/>
            <w:hideMark/>
          </w:tcPr>
          <w:p w:rsidR="00D30E30" w:rsidRPr="00DF78C4" w:rsidRDefault="00D30E30" w:rsidP="00D30E30">
            <w:pPr>
              <w:spacing w:after="0"/>
              <w:jc w:val="center"/>
              <w:rPr>
                <w:sz w:val="24"/>
                <w:szCs w:val="24"/>
              </w:rPr>
            </w:pPr>
            <w:r w:rsidRPr="00DF78C4">
              <w:rPr>
                <w:sz w:val="24"/>
                <w:szCs w:val="24"/>
              </w:rPr>
              <w:t>Mar-15</w:t>
            </w:r>
          </w:p>
        </w:tc>
        <w:tc>
          <w:tcPr>
            <w:tcW w:w="995" w:type="dxa"/>
            <w:tcBorders>
              <w:top w:val="single" w:sz="4" w:space="0" w:color="auto"/>
              <w:left w:val="nil"/>
              <w:bottom w:val="single" w:sz="4" w:space="0" w:color="auto"/>
              <w:right w:val="single" w:sz="4" w:space="0" w:color="auto"/>
            </w:tcBorders>
            <w:shd w:val="clear" w:color="2DA2BF" w:fill="2DA2BF"/>
            <w:vAlign w:val="bottom"/>
            <w:hideMark/>
          </w:tcPr>
          <w:p w:rsidR="00D30E30" w:rsidRPr="00DF78C4" w:rsidRDefault="00D30E30" w:rsidP="00D30E30">
            <w:pPr>
              <w:spacing w:after="0"/>
              <w:jc w:val="center"/>
              <w:rPr>
                <w:sz w:val="24"/>
                <w:szCs w:val="24"/>
              </w:rPr>
            </w:pPr>
            <w:r w:rsidRPr="00DF78C4">
              <w:rPr>
                <w:sz w:val="24"/>
                <w:szCs w:val="24"/>
              </w:rPr>
              <w:t>Mar-16</w:t>
            </w:r>
          </w:p>
        </w:tc>
        <w:tc>
          <w:tcPr>
            <w:tcW w:w="1013" w:type="dxa"/>
            <w:tcBorders>
              <w:top w:val="single" w:sz="4" w:space="0" w:color="auto"/>
              <w:left w:val="nil"/>
              <w:bottom w:val="single" w:sz="4" w:space="0" w:color="auto"/>
              <w:right w:val="single" w:sz="4" w:space="0" w:color="auto"/>
            </w:tcBorders>
            <w:shd w:val="clear" w:color="2DA2BF" w:fill="2DA2BF"/>
            <w:vAlign w:val="bottom"/>
            <w:hideMark/>
          </w:tcPr>
          <w:p w:rsidR="00D30E30" w:rsidRPr="00DF78C4" w:rsidRDefault="00D30E30" w:rsidP="00D30E30">
            <w:pPr>
              <w:spacing w:after="0"/>
              <w:jc w:val="center"/>
              <w:rPr>
                <w:sz w:val="24"/>
                <w:szCs w:val="24"/>
              </w:rPr>
            </w:pPr>
            <w:r w:rsidRPr="00DF78C4">
              <w:rPr>
                <w:sz w:val="24"/>
                <w:szCs w:val="24"/>
              </w:rPr>
              <w:t>Mar-17</w:t>
            </w:r>
          </w:p>
        </w:tc>
        <w:tc>
          <w:tcPr>
            <w:tcW w:w="1013" w:type="dxa"/>
            <w:tcBorders>
              <w:top w:val="single" w:sz="4" w:space="0" w:color="auto"/>
              <w:left w:val="nil"/>
              <w:bottom w:val="single" w:sz="4" w:space="0" w:color="auto"/>
              <w:right w:val="single" w:sz="4" w:space="0" w:color="auto"/>
            </w:tcBorders>
            <w:shd w:val="clear" w:color="2DA2BF" w:fill="2DA2BF"/>
            <w:vAlign w:val="bottom"/>
            <w:hideMark/>
          </w:tcPr>
          <w:p w:rsidR="00D30E30" w:rsidRPr="00DF78C4" w:rsidRDefault="00D30E30" w:rsidP="00D30E30">
            <w:pPr>
              <w:spacing w:after="0"/>
              <w:jc w:val="center"/>
              <w:rPr>
                <w:sz w:val="24"/>
                <w:szCs w:val="24"/>
              </w:rPr>
            </w:pPr>
            <w:r w:rsidRPr="00DF78C4">
              <w:rPr>
                <w:sz w:val="24"/>
                <w:szCs w:val="24"/>
              </w:rPr>
              <w:t>Mar-18</w:t>
            </w:r>
          </w:p>
        </w:tc>
        <w:tc>
          <w:tcPr>
            <w:tcW w:w="1699" w:type="dxa"/>
            <w:tcBorders>
              <w:top w:val="single" w:sz="4" w:space="0" w:color="auto"/>
              <w:left w:val="nil"/>
              <w:bottom w:val="single" w:sz="4" w:space="0" w:color="auto"/>
              <w:right w:val="single" w:sz="4" w:space="0" w:color="auto"/>
            </w:tcBorders>
            <w:shd w:val="clear" w:color="2DA2BF" w:fill="2DA2BF"/>
            <w:vAlign w:val="bottom"/>
            <w:hideMark/>
          </w:tcPr>
          <w:p w:rsidR="00D30E30" w:rsidRPr="00DF78C4" w:rsidRDefault="00D30E30" w:rsidP="00D30E30">
            <w:pPr>
              <w:spacing w:after="0"/>
              <w:jc w:val="center"/>
              <w:rPr>
                <w:sz w:val="24"/>
                <w:szCs w:val="24"/>
              </w:rPr>
            </w:pPr>
            <w:r w:rsidRPr="00DF78C4">
              <w:rPr>
                <w:sz w:val="24"/>
                <w:szCs w:val="24"/>
              </w:rPr>
              <w:t>Mar-19</w:t>
            </w:r>
          </w:p>
        </w:tc>
      </w:tr>
      <w:tr w:rsidR="00D30E30" w:rsidRPr="00DF78C4" w:rsidTr="00D30E30">
        <w:trPr>
          <w:trHeight w:val="315"/>
        </w:trPr>
        <w:tc>
          <w:tcPr>
            <w:tcW w:w="3641" w:type="dxa"/>
            <w:tcBorders>
              <w:top w:val="nil"/>
              <w:left w:val="single" w:sz="4" w:space="0" w:color="auto"/>
              <w:bottom w:val="single" w:sz="4" w:space="0" w:color="auto"/>
              <w:right w:val="single" w:sz="4" w:space="0" w:color="auto"/>
            </w:tcBorders>
            <w:shd w:val="clear" w:color="auto" w:fill="auto"/>
            <w:noWrap/>
            <w:vAlign w:val="bottom"/>
            <w:hideMark/>
          </w:tcPr>
          <w:p w:rsidR="00D30E30" w:rsidRPr="00DF78C4" w:rsidRDefault="00D30E30" w:rsidP="00D30E30">
            <w:pPr>
              <w:spacing w:after="0"/>
              <w:rPr>
                <w:sz w:val="24"/>
                <w:szCs w:val="24"/>
              </w:rPr>
            </w:pPr>
            <w:r w:rsidRPr="00DF78C4">
              <w:rPr>
                <w:sz w:val="24"/>
                <w:szCs w:val="24"/>
              </w:rPr>
              <w:t>Net Fixed Asset Turnover (High is better)</w:t>
            </w:r>
          </w:p>
        </w:tc>
        <w:tc>
          <w:tcPr>
            <w:tcW w:w="1113" w:type="dxa"/>
            <w:tcBorders>
              <w:top w:val="nil"/>
              <w:left w:val="nil"/>
              <w:bottom w:val="single" w:sz="4" w:space="0" w:color="auto"/>
              <w:right w:val="single" w:sz="4" w:space="0" w:color="auto"/>
            </w:tcBorders>
            <w:shd w:val="clear" w:color="auto" w:fill="auto"/>
            <w:noWrap/>
            <w:vAlign w:val="bottom"/>
            <w:hideMark/>
          </w:tcPr>
          <w:p w:rsidR="00D30E30" w:rsidRPr="00DF78C4" w:rsidRDefault="00D30E30" w:rsidP="00D30E30">
            <w:pPr>
              <w:spacing w:after="0"/>
              <w:rPr>
                <w:sz w:val="24"/>
                <w:szCs w:val="24"/>
              </w:rPr>
            </w:pPr>
            <w:r w:rsidRPr="00DF78C4">
              <w:rPr>
                <w:sz w:val="24"/>
                <w:szCs w:val="24"/>
              </w:rPr>
              <w:t> </w:t>
            </w:r>
          </w:p>
        </w:tc>
        <w:tc>
          <w:tcPr>
            <w:tcW w:w="1013" w:type="dxa"/>
            <w:tcBorders>
              <w:top w:val="nil"/>
              <w:left w:val="nil"/>
              <w:bottom w:val="single" w:sz="4" w:space="0" w:color="auto"/>
              <w:right w:val="single" w:sz="4" w:space="0" w:color="auto"/>
            </w:tcBorders>
            <w:shd w:val="clear" w:color="auto" w:fill="auto"/>
            <w:noWrap/>
            <w:vAlign w:val="bottom"/>
            <w:hideMark/>
          </w:tcPr>
          <w:p w:rsidR="00D30E30" w:rsidRPr="00DF78C4" w:rsidRDefault="00D30E30" w:rsidP="00D30E30">
            <w:pPr>
              <w:spacing w:after="0"/>
              <w:rPr>
                <w:sz w:val="24"/>
                <w:szCs w:val="24"/>
              </w:rPr>
            </w:pPr>
            <w:r w:rsidRPr="00DF78C4">
              <w:rPr>
                <w:sz w:val="24"/>
                <w:szCs w:val="24"/>
              </w:rPr>
              <w:t xml:space="preserve">           4.54 </w:t>
            </w:r>
          </w:p>
        </w:tc>
        <w:tc>
          <w:tcPr>
            <w:tcW w:w="954"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D30E30" w:rsidRPr="00DF78C4" w:rsidRDefault="00D30E30" w:rsidP="00D30E30">
            <w:pPr>
              <w:spacing w:after="0"/>
              <w:rPr>
                <w:sz w:val="24"/>
                <w:szCs w:val="24"/>
              </w:rPr>
            </w:pPr>
            <w:r w:rsidRPr="00DF78C4">
              <w:rPr>
                <w:sz w:val="24"/>
                <w:szCs w:val="24"/>
              </w:rPr>
              <w:t xml:space="preserve">          5.10 </w:t>
            </w:r>
          </w:p>
        </w:tc>
        <w:tc>
          <w:tcPr>
            <w:tcW w:w="972" w:type="dxa"/>
            <w:tcBorders>
              <w:top w:val="single" w:sz="4" w:space="0" w:color="auto"/>
              <w:left w:val="single" w:sz="4" w:space="0" w:color="auto"/>
              <w:bottom w:val="single" w:sz="4" w:space="0" w:color="auto"/>
              <w:right w:val="single" w:sz="4" w:space="0" w:color="auto"/>
            </w:tcBorders>
            <w:shd w:val="clear" w:color="000000" w:fill="FDF0E9"/>
            <w:noWrap/>
            <w:vAlign w:val="bottom"/>
            <w:hideMark/>
          </w:tcPr>
          <w:p w:rsidR="00D30E30" w:rsidRPr="00DF78C4" w:rsidRDefault="00D30E30" w:rsidP="00D30E30">
            <w:pPr>
              <w:spacing w:after="0"/>
              <w:rPr>
                <w:sz w:val="24"/>
                <w:szCs w:val="24"/>
              </w:rPr>
            </w:pPr>
            <w:r w:rsidRPr="00DF78C4">
              <w:rPr>
                <w:sz w:val="24"/>
                <w:szCs w:val="24"/>
              </w:rPr>
              <w:t xml:space="preserve">          4.83 </w:t>
            </w:r>
          </w:p>
        </w:tc>
        <w:tc>
          <w:tcPr>
            <w:tcW w:w="972" w:type="dxa"/>
            <w:tcBorders>
              <w:top w:val="single" w:sz="4" w:space="0" w:color="auto"/>
              <w:left w:val="single" w:sz="4" w:space="0" w:color="auto"/>
              <w:bottom w:val="single" w:sz="4" w:space="0" w:color="auto"/>
              <w:right w:val="single" w:sz="4" w:space="0" w:color="auto"/>
            </w:tcBorders>
            <w:shd w:val="clear" w:color="000000" w:fill="FDF0E9"/>
            <w:noWrap/>
            <w:vAlign w:val="bottom"/>
            <w:hideMark/>
          </w:tcPr>
          <w:p w:rsidR="00D30E30" w:rsidRPr="00DF78C4" w:rsidRDefault="00D30E30" w:rsidP="00D30E30">
            <w:pPr>
              <w:spacing w:after="0"/>
              <w:rPr>
                <w:sz w:val="24"/>
                <w:szCs w:val="24"/>
              </w:rPr>
            </w:pPr>
            <w:r w:rsidRPr="00DF78C4">
              <w:rPr>
                <w:sz w:val="24"/>
                <w:szCs w:val="24"/>
              </w:rPr>
              <w:t xml:space="preserve">          3.47 </w:t>
            </w:r>
          </w:p>
        </w:tc>
        <w:tc>
          <w:tcPr>
            <w:tcW w:w="995" w:type="dxa"/>
            <w:tcBorders>
              <w:top w:val="single" w:sz="4" w:space="0" w:color="auto"/>
              <w:left w:val="single" w:sz="4" w:space="0" w:color="auto"/>
              <w:bottom w:val="single" w:sz="4" w:space="0" w:color="auto"/>
              <w:right w:val="single" w:sz="4" w:space="0" w:color="auto"/>
            </w:tcBorders>
            <w:shd w:val="clear" w:color="000000" w:fill="FDF0E9"/>
            <w:noWrap/>
            <w:vAlign w:val="bottom"/>
            <w:hideMark/>
          </w:tcPr>
          <w:p w:rsidR="00D30E30" w:rsidRPr="00DF78C4" w:rsidRDefault="00D30E30" w:rsidP="00D30E30">
            <w:pPr>
              <w:spacing w:after="0"/>
              <w:rPr>
                <w:sz w:val="24"/>
                <w:szCs w:val="24"/>
              </w:rPr>
            </w:pPr>
            <w:r w:rsidRPr="00DF78C4">
              <w:rPr>
                <w:sz w:val="24"/>
                <w:szCs w:val="24"/>
              </w:rPr>
              <w:t xml:space="preserve">           2.67 </w:t>
            </w:r>
          </w:p>
        </w:tc>
        <w:tc>
          <w:tcPr>
            <w:tcW w:w="995" w:type="dxa"/>
            <w:tcBorders>
              <w:top w:val="single" w:sz="4" w:space="0" w:color="auto"/>
              <w:left w:val="single" w:sz="4" w:space="0" w:color="auto"/>
              <w:bottom w:val="single" w:sz="4" w:space="0" w:color="auto"/>
              <w:right w:val="single" w:sz="4" w:space="0" w:color="auto"/>
            </w:tcBorders>
            <w:shd w:val="clear" w:color="000000" w:fill="FDF0E9"/>
            <w:noWrap/>
            <w:vAlign w:val="bottom"/>
            <w:hideMark/>
          </w:tcPr>
          <w:p w:rsidR="00D30E30" w:rsidRPr="00DF78C4" w:rsidRDefault="00D30E30" w:rsidP="00D30E30">
            <w:pPr>
              <w:spacing w:after="0"/>
              <w:rPr>
                <w:sz w:val="24"/>
                <w:szCs w:val="24"/>
              </w:rPr>
            </w:pPr>
            <w:r w:rsidRPr="00DF78C4">
              <w:rPr>
                <w:sz w:val="24"/>
                <w:szCs w:val="24"/>
              </w:rPr>
              <w:t xml:space="preserve">           2.67 </w:t>
            </w:r>
          </w:p>
        </w:tc>
        <w:tc>
          <w:tcPr>
            <w:tcW w:w="1013"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D30E30" w:rsidRPr="00DF78C4" w:rsidRDefault="00D30E30" w:rsidP="00D30E30">
            <w:pPr>
              <w:spacing w:after="0"/>
              <w:rPr>
                <w:sz w:val="24"/>
                <w:szCs w:val="24"/>
              </w:rPr>
            </w:pPr>
            <w:r w:rsidRPr="00DF78C4">
              <w:rPr>
                <w:sz w:val="24"/>
                <w:szCs w:val="24"/>
              </w:rPr>
              <w:t xml:space="preserve">           3.79 </w:t>
            </w:r>
          </w:p>
        </w:tc>
        <w:tc>
          <w:tcPr>
            <w:tcW w:w="1013"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D30E30" w:rsidRPr="00DF78C4" w:rsidRDefault="00D30E30" w:rsidP="00D30E30">
            <w:pPr>
              <w:spacing w:after="0"/>
              <w:rPr>
                <w:sz w:val="24"/>
                <w:szCs w:val="24"/>
              </w:rPr>
            </w:pPr>
            <w:r w:rsidRPr="00DF78C4">
              <w:rPr>
                <w:sz w:val="24"/>
                <w:szCs w:val="24"/>
              </w:rPr>
              <w:t xml:space="preserve">           5.20 </w:t>
            </w:r>
          </w:p>
        </w:tc>
        <w:tc>
          <w:tcPr>
            <w:tcW w:w="1699" w:type="dxa"/>
            <w:tcBorders>
              <w:top w:val="single" w:sz="4" w:space="0" w:color="auto"/>
              <w:left w:val="single" w:sz="4" w:space="0" w:color="auto"/>
              <w:bottom w:val="single" w:sz="4" w:space="0" w:color="auto"/>
              <w:right w:val="single" w:sz="4" w:space="0" w:color="auto"/>
            </w:tcBorders>
            <w:shd w:val="clear" w:color="000000" w:fill="FDF0E9"/>
            <w:noWrap/>
            <w:vAlign w:val="bottom"/>
            <w:hideMark/>
          </w:tcPr>
          <w:p w:rsidR="00D30E30" w:rsidRPr="00DF78C4" w:rsidRDefault="00D30E30" w:rsidP="00D30E30">
            <w:pPr>
              <w:spacing w:after="0"/>
              <w:rPr>
                <w:sz w:val="24"/>
                <w:szCs w:val="24"/>
              </w:rPr>
            </w:pPr>
            <w:r w:rsidRPr="00DF78C4">
              <w:rPr>
                <w:sz w:val="24"/>
                <w:szCs w:val="24"/>
              </w:rPr>
              <w:t xml:space="preserve">                          4.86 </w:t>
            </w:r>
          </w:p>
        </w:tc>
      </w:tr>
    </w:tbl>
    <w:p w:rsidR="00D30E30" w:rsidRPr="00DF78C4" w:rsidRDefault="00D30E30" w:rsidP="00A70624">
      <w:pPr>
        <w:rPr>
          <w:sz w:val="24"/>
          <w:szCs w:val="24"/>
        </w:rPr>
      </w:pPr>
    </w:p>
    <w:p w:rsidR="00D30E30" w:rsidRPr="00DF78C4" w:rsidRDefault="002E481B" w:rsidP="00425B41">
      <w:pPr>
        <w:ind w:firstLine="720"/>
        <w:rPr>
          <w:sz w:val="24"/>
          <w:szCs w:val="24"/>
        </w:rPr>
      </w:pPr>
      <w:r w:rsidRPr="00DF78C4">
        <w:rPr>
          <w:sz w:val="24"/>
          <w:szCs w:val="24"/>
        </w:rPr>
        <w:t>D)</w:t>
      </w:r>
      <w:r w:rsidR="00425B41" w:rsidRPr="00DF78C4">
        <w:rPr>
          <w:sz w:val="24"/>
          <w:szCs w:val="24"/>
        </w:rPr>
        <w:t>-</w:t>
      </w:r>
      <w:r w:rsidR="00D30E30" w:rsidRPr="000310B5">
        <w:rPr>
          <w:b/>
          <w:sz w:val="24"/>
          <w:szCs w:val="24"/>
        </w:rPr>
        <w:t xml:space="preserve">Capacity </w:t>
      </w:r>
      <w:r w:rsidR="008401F2" w:rsidRPr="000310B5">
        <w:rPr>
          <w:b/>
          <w:sz w:val="24"/>
          <w:szCs w:val="24"/>
        </w:rPr>
        <w:t>Utilization</w:t>
      </w:r>
      <w:r w:rsidR="008401F2" w:rsidRPr="00DF78C4">
        <w:rPr>
          <w:sz w:val="24"/>
          <w:szCs w:val="24"/>
        </w:rPr>
        <w:t>:</w:t>
      </w:r>
    </w:p>
    <w:tbl>
      <w:tblPr>
        <w:tblW w:w="11520" w:type="dxa"/>
        <w:tblInd w:w="-13" w:type="dxa"/>
        <w:tblLook w:val="04A0" w:firstRow="1" w:lastRow="0" w:firstColumn="1" w:lastColumn="0" w:noHBand="0" w:noVBand="1"/>
      </w:tblPr>
      <w:tblGrid>
        <w:gridCol w:w="1920"/>
        <w:gridCol w:w="960"/>
        <w:gridCol w:w="960"/>
        <w:gridCol w:w="960"/>
        <w:gridCol w:w="960"/>
        <w:gridCol w:w="960"/>
        <w:gridCol w:w="960"/>
        <w:gridCol w:w="960"/>
        <w:gridCol w:w="960"/>
        <w:gridCol w:w="960"/>
        <w:gridCol w:w="960"/>
      </w:tblGrid>
      <w:tr w:rsidR="008401F2" w:rsidRPr="00DF78C4" w:rsidTr="008401F2">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01F2" w:rsidRPr="00DF78C4" w:rsidRDefault="008401F2" w:rsidP="008401F2">
            <w:pPr>
              <w:spacing w:after="0"/>
              <w:rPr>
                <w:sz w:val="24"/>
                <w:szCs w:val="24"/>
              </w:rPr>
            </w:pPr>
            <w:r w:rsidRPr="00DF78C4">
              <w:rPr>
                <w:sz w:val="24"/>
                <w:szCs w:val="24"/>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03-2010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03-2011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03-2012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03-2013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03-2014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03-2015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03-2016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03-2017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03-2018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03-2019</w:t>
            </w:r>
          </w:p>
        </w:tc>
      </w:tr>
      <w:tr w:rsidR="008401F2" w:rsidRPr="00DF78C4" w:rsidTr="008401F2">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8401F2" w:rsidRPr="00DF78C4" w:rsidRDefault="008401F2" w:rsidP="008401F2">
            <w:pPr>
              <w:spacing w:after="0"/>
              <w:rPr>
                <w:sz w:val="24"/>
                <w:szCs w:val="24"/>
              </w:rPr>
            </w:pPr>
            <w:r w:rsidRPr="00DF78C4">
              <w:rPr>
                <w:sz w:val="24"/>
                <w:szCs w:val="24"/>
              </w:rPr>
              <w:t>Total Capacity</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410000</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460000</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510000</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510000</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510000</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510000</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710000</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738000</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738000</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760000</w:t>
            </w:r>
          </w:p>
        </w:tc>
      </w:tr>
      <w:tr w:rsidR="008401F2" w:rsidRPr="00DF78C4" w:rsidTr="008401F2">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8401F2" w:rsidRPr="00DF78C4" w:rsidRDefault="008401F2" w:rsidP="008401F2">
            <w:pPr>
              <w:spacing w:after="0"/>
              <w:rPr>
                <w:sz w:val="24"/>
                <w:szCs w:val="24"/>
              </w:rPr>
            </w:pPr>
            <w:r w:rsidRPr="00DF78C4">
              <w:rPr>
                <w:sz w:val="24"/>
                <w:szCs w:val="24"/>
              </w:rPr>
              <w:t>Capacity Utilization</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257210</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286180</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391032</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358213</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300277</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303328</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411863</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518592</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610575</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606864</w:t>
            </w:r>
          </w:p>
        </w:tc>
      </w:tr>
      <w:tr w:rsidR="008401F2" w:rsidRPr="00DF78C4" w:rsidTr="008401F2">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8401F2" w:rsidRPr="00DF78C4" w:rsidRDefault="008401F2" w:rsidP="008401F2">
            <w:pPr>
              <w:spacing w:after="0"/>
              <w:rPr>
                <w:sz w:val="24"/>
                <w:szCs w:val="24"/>
              </w:rPr>
            </w:pPr>
            <w:r w:rsidRPr="00DF78C4">
              <w:rPr>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rPr>
                <w:sz w:val="24"/>
                <w:szCs w:val="24"/>
              </w:rPr>
            </w:pPr>
            <w:r w:rsidRPr="00DF78C4">
              <w:rPr>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rPr>
                <w:sz w:val="24"/>
                <w:szCs w:val="24"/>
              </w:rPr>
            </w:pPr>
            <w:r w:rsidRPr="00DF78C4">
              <w:rPr>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rPr>
                <w:sz w:val="24"/>
                <w:szCs w:val="24"/>
              </w:rPr>
            </w:pPr>
            <w:r w:rsidRPr="00DF78C4">
              <w:rPr>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rPr>
                <w:sz w:val="24"/>
                <w:szCs w:val="24"/>
              </w:rPr>
            </w:pPr>
            <w:r w:rsidRPr="00DF78C4">
              <w:rPr>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rPr>
                <w:sz w:val="24"/>
                <w:szCs w:val="24"/>
              </w:rPr>
            </w:pPr>
            <w:r w:rsidRPr="00DF78C4">
              <w:rPr>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rPr>
                <w:sz w:val="24"/>
                <w:szCs w:val="24"/>
              </w:rPr>
            </w:pPr>
            <w:r w:rsidRPr="00DF78C4">
              <w:rPr>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rPr>
                <w:sz w:val="24"/>
                <w:szCs w:val="24"/>
              </w:rPr>
            </w:pPr>
            <w:r w:rsidRPr="00DF78C4">
              <w:rPr>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rPr>
                <w:sz w:val="24"/>
                <w:szCs w:val="24"/>
              </w:rPr>
            </w:pPr>
            <w:r w:rsidRPr="00DF78C4">
              <w:rPr>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rPr>
                <w:sz w:val="24"/>
                <w:szCs w:val="24"/>
              </w:rPr>
            </w:pPr>
            <w:r w:rsidRPr="00DF78C4">
              <w:rPr>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rPr>
                <w:sz w:val="24"/>
                <w:szCs w:val="24"/>
              </w:rPr>
            </w:pPr>
            <w:r w:rsidRPr="00DF78C4">
              <w:rPr>
                <w:sz w:val="24"/>
                <w:szCs w:val="24"/>
              </w:rPr>
              <w:t> </w:t>
            </w:r>
          </w:p>
        </w:tc>
      </w:tr>
      <w:tr w:rsidR="008401F2" w:rsidRPr="00DF78C4" w:rsidTr="008401F2">
        <w:trPr>
          <w:trHeight w:val="30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rsidR="008401F2" w:rsidRPr="00DF78C4" w:rsidRDefault="008401F2" w:rsidP="008401F2">
            <w:pPr>
              <w:spacing w:after="0"/>
              <w:rPr>
                <w:sz w:val="24"/>
                <w:szCs w:val="24"/>
              </w:rPr>
            </w:pPr>
            <w:r w:rsidRPr="00DF78C4">
              <w:rPr>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62.73%</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62.21%</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76.67%</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70.24%</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58.88%</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59.48%</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58.01%</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70.27%</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82.73%</w:t>
            </w:r>
          </w:p>
        </w:tc>
        <w:tc>
          <w:tcPr>
            <w:tcW w:w="960" w:type="dxa"/>
            <w:tcBorders>
              <w:top w:val="nil"/>
              <w:left w:val="nil"/>
              <w:bottom w:val="single" w:sz="4" w:space="0" w:color="auto"/>
              <w:right w:val="single" w:sz="4" w:space="0" w:color="auto"/>
            </w:tcBorders>
            <w:shd w:val="clear" w:color="auto" w:fill="auto"/>
            <w:noWrap/>
            <w:vAlign w:val="bottom"/>
            <w:hideMark/>
          </w:tcPr>
          <w:p w:rsidR="008401F2" w:rsidRPr="00DF78C4" w:rsidRDefault="008401F2" w:rsidP="008401F2">
            <w:pPr>
              <w:spacing w:after="0"/>
              <w:jc w:val="right"/>
              <w:rPr>
                <w:sz w:val="24"/>
                <w:szCs w:val="24"/>
              </w:rPr>
            </w:pPr>
            <w:r w:rsidRPr="00DF78C4">
              <w:rPr>
                <w:sz w:val="24"/>
                <w:szCs w:val="24"/>
              </w:rPr>
              <w:t>79.85%</w:t>
            </w:r>
          </w:p>
        </w:tc>
      </w:tr>
    </w:tbl>
    <w:p w:rsidR="00D30E30" w:rsidRPr="00DF78C4" w:rsidRDefault="00D30E30" w:rsidP="00A70624">
      <w:pPr>
        <w:rPr>
          <w:sz w:val="24"/>
          <w:szCs w:val="24"/>
        </w:rPr>
      </w:pPr>
    </w:p>
    <w:p w:rsidR="00EA2563" w:rsidRPr="00DF78C4" w:rsidRDefault="008A2922" w:rsidP="00425B41">
      <w:pPr>
        <w:ind w:firstLine="720"/>
        <w:rPr>
          <w:sz w:val="24"/>
          <w:szCs w:val="24"/>
        </w:rPr>
      </w:pPr>
      <w:r w:rsidRPr="00DF78C4">
        <w:rPr>
          <w:sz w:val="24"/>
          <w:szCs w:val="24"/>
        </w:rPr>
        <w:t>E</w:t>
      </w:r>
      <w:r w:rsidR="002E481B" w:rsidRPr="00DF78C4">
        <w:rPr>
          <w:sz w:val="24"/>
          <w:szCs w:val="24"/>
        </w:rPr>
        <w:t>) -</w:t>
      </w:r>
      <w:r w:rsidR="00425B41" w:rsidRPr="00DF78C4">
        <w:rPr>
          <w:sz w:val="24"/>
          <w:szCs w:val="24"/>
        </w:rPr>
        <w:t xml:space="preserve"> </w:t>
      </w:r>
      <w:r w:rsidR="00425B41" w:rsidRPr="000310B5">
        <w:rPr>
          <w:b/>
          <w:sz w:val="24"/>
          <w:szCs w:val="24"/>
        </w:rPr>
        <w:t>Working capital Management</w:t>
      </w:r>
      <w:r w:rsidR="00425B41" w:rsidRPr="00DF78C4">
        <w:rPr>
          <w:sz w:val="24"/>
          <w:szCs w:val="24"/>
        </w:rPr>
        <w:t>:</w:t>
      </w:r>
    </w:p>
    <w:p w:rsidR="00425B41" w:rsidRPr="00DF78C4" w:rsidRDefault="00425B41" w:rsidP="00A70624">
      <w:pPr>
        <w:rPr>
          <w:sz w:val="24"/>
          <w:szCs w:val="24"/>
        </w:rPr>
      </w:pPr>
      <w:proofErr w:type="spellStart"/>
      <w:r w:rsidRPr="00DF78C4">
        <w:rPr>
          <w:sz w:val="24"/>
          <w:szCs w:val="24"/>
        </w:rPr>
        <w:t>Beekay</w:t>
      </w:r>
      <w:proofErr w:type="spellEnd"/>
      <w:r w:rsidRPr="00DF78C4">
        <w:rPr>
          <w:sz w:val="24"/>
          <w:szCs w:val="24"/>
        </w:rPr>
        <w:t xml:space="preserve"> deals in secondary steel sector and requires to manufacture different type and size of special section, structure etc. as per the requirement of customer. Products are used extensively for Automobile Components, Engineering Industries, Infrastructure and Railways.  Inventory turnover ratio is stable and receivable days are improving over the </w:t>
      </w:r>
      <w:proofErr w:type="gramStart"/>
      <w:r w:rsidRPr="00DF78C4">
        <w:rPr>
          <w:sz w:val="24"/>
          <w:szCs w:val="24"/>
        </w:rPr>
        <w:t>years .</w:t>
      </w:r>
      <w:proofErr w:type="gramEnd"/>
    </w:p>
    <w:tbl>
      <w:tblPr>
        <w:tblW w:w="14380" w:type="dxa"/>
        <w:tblInd w:w="-13" w:type="dxa"/>
        <w:tblLook w:val="04A0" w:firstRow="1" w:lastRow="0" w:firstColumn="1" w:lastColumn="0" w:noHBand="0" w:noVBand="1"/>
      </w:tblPr>
      <w:tblGrid>
        <w:gridCol w:w="3521"/>
        <w:gridCol w:w="1161"/>
        <w:gridCol w:w="1019"/>
        <w:gridCol w:w="959"/>
        <w:gridCol w:w="979"/>
        <w:gridCol w:w="979"/>
        <w:gridCol w:w="999"/>
        <w:gridCol w:w="999"/>
        <w:gridCol w:w="1019"/>
        <w:gridCol w:w="1019"/>
        <w:gridCol w:w="1726"/>
      </w:tblGrid>
      <w:tr w:rsidR="00425B41" w:rsidRPr="00DF78C4" w:rsidTr="00425B41">
        <w:trPr>
          <w:trHeight w:val="315"/>
        </w:trPr>
        <w:tc>
          <w:tcPr>
            <w:tcW w:w="3521" w:type="dxa"/>
            <w:tcBorders>
              <w:top w:val="single" w:sz="4" w:space="0" w:color="auto"/>
              <w:left w:val="single" w:sz="4" w:space="0" w:color="auto"/>
              <w:bottom w:val="single" w:sz="4" w:space="0" w:color="auto"/>
              <w:right w:val="single" w:sz="4" w:space="0" w:color="auto"/>
            </w:tcBorders>
            <w:shd w:val="clear" w:color="2DA2BF" w:fill="2DA2BF"/>
            <w:noWrap/>
            <w:vAlign w:val="bottom"/>
            <w:hideMark/>
          </w:tcPr>
          <w:p w:rsidR="00425B41" w:rsidRPr="00DF78C4" w:rsidRDefault="00425B41" w:rsidP="00425B41">
            <w:pPr>
              <w:spacing w:after="0"/>
              <w:rPr>
                <w:sz w:val="24"/>
                <w:szCs w:val="24"/>
              </w:rPr>
            </w:pPr>
            <w:r w:rsidRPr="00DF78C4">
              <w:rPr>
                <w:sz w:val="24"/>
                <w:szCs w:val="24"/>
              </w:rPr>
              <w:t>Narration</w:t>
            </w:r>
          </w:p>
        </w:tc>
        <w:tc>
          <w:tcPr>
            <w:tcW w:w="1161" w:type="dxa"/>
            <w:tcBorders>
              <w:top w:val="single" w:sz="4" w:space="0" w:color="auto"/>
              <w:left w:val="nil"/>
              <w:bottom w:val="single" w:sz="4" w:space="0" w:color="auto"/>
              <w:right w:val="single" w:sz="4" w:space="0" w:color="auto"/>
            </w:tcBorders>
            <w:shd w:val="clear" w:color="2DA2BF" w:fill="2DA2BF"/>
            <w:vAlign w:val="bottom"/>
            <w:hideMark/>
          </w:tcPr>
          <w:p w:rsidR="00425B41" w:rsidRPr="00DF78C4" w:rsidRDefault="00425B41" w:rsidP="00425B41">
            <w:pPr>
              <w:spacing w:after="0"/>
              <w:jc w:val="center"/>
              <w:rPr>
                <w:sz w:val="24"/>
                <w:szCs w:val="24"/>
              </w:rPr>
            </w:pPr>
            <w:r w:rsidRPr="00DF78C4">
              <w:rPr>
                <w:sz w:val="24"/>
                <w:szCs w:val="24"/>
              </w:rPr>
              <w:t>Mar-10</w:t>
            </w:r>
          </w:p>
        </w:tc>
        <w:tc>
          <w:tcPr>
            <w:tcW w:w="1019" w:type="dxa"/>
            <w:tcBorders>
              <w:top w:val="single" w:sz="4" w:space="0" w:color="auto"/>
              <w:left w:val="nil"/>
              <w:bottom w:val="single" w:sz="4" w:space="0" w:color="auto"/>
              <w:right w:val="single" w:sz="4" w:space="0" w:color="auto"/>
            </w:tcBorders>
            <w:shd w:val="clear" w:color="2DA2BF" w:fill="2DA2BF"/>
            <w:vAlign w:val="bottom"/>
            <w:hideMark/>
          </w:tcPr>
          <w:p w:rsidR="00425B41" w:rsidRPr="00DF78C4" w:rsidRDefault="00425B41" w:rsidP="00425B41">
            <w:pPr>
              <w:spacing w:after="0"/>
              <w:jc w:val="center"/>
              <w:rPr>
                <w:sz w:val="24"/>
                <w:szCs w:val="24"/>
              </w:rPr>
            </w:pPr>
            <w:r w:rsidRPr="00DF78C4">
              <w:rPr>
                <w:sz w:val="24"/>
                <w:szCs w:val="24"/>
              </w:rPr>
              <w:t>Mar-11</w:t>
            </w:r>
          </w:p>
        </w:tc>
        <w:tc>
          <w:tcPr>
            <w:tcW w:w="959" w:type="dxa"/>
            <w:tcBorders>
              <w:top w:val="single" w:sz="4" w:space="0" w:color="auto"/>
              <w:left w:val="nil"/>
              <w:bottom w:val="single" w:sz="4" w:space="0" w:color="auto"/>
              <w:right w:val="single" w:sz="4" w:space="0" w:color="auto"/>
            </w:tcBorders>
            <w:shd w:val="clear" w:color="2DA2BF" w:fill="2DA2BF"/>
            <w:vAlign w:val="bottom"/>
            <w:hideMark/>
          </w:tcPr>
          <w:p w:rsidR="00425B41" w:rsidRPr="00DF78C4" w:rsidRDefault="00425B41" w:rsidP="00425B41">
            <w:pPr>
              <w:spacing w:after="0"/>
              <w:jc w:val="center"/>
              <w:rPr>
                <w:sz w:val="24"/>
                <w:szCs w:val="24"/>
              </w:rPr>
            </w:pPr>
            <w:r w:rsidRPr="00DF78C4">
              <w:rPr>
                <w:sz w:val="24"/>
                <w:szCs w:val="24"/>
              </w:rPr>
              <w:t>Mar-12</w:t>
            </w:r>
          </w:p>
        </w:tc>
        <w:tc>
          <w:tcPr>
            <w:tcW w:w="979" w:type="dxa"/>
            <w:tcBorders>
              <w:top w:val="single" w:sz="4" w:space="0" w:color="auto"/>
              <w:left w:val="nil"/>
              <w:bottom w:val="single" w:sz="4" w:space="0" w:color="auto"/>
              <w:right w:val="single" w:sz="4" w:space="0" w:color="auto"/>
            </w:tcBorders>
            <w:shd w:val="clear" w:color="2DA2BF" w:fill="2DA2BF"/>
            <w:vAlign w:val="bottom"/>
            <w:hideMark/>
          </w:tcPr>
          <w:p w:rsidR="00425B41" w:rsidRPr="00DF78C4" w:rsidRDefault="00425B41" w:rsidP="00425B41">
            <w:pPr>
              <w:spacing w:after="0"/>
              <w:jc w:val="center"/>
              <w:rPr>
                <w:sz w:val="24"/>
                <w:szCs w:val="24"/>
              </w:rPr>
            </w:pPr>
            <w:r w:rsidRPr="00DF78C4">
              <w:rPr>
                <w:sz w:val="24"/>
                <w:szCs w:val="24"/>
              </w:rPr>
              <w:t>Mar-13</w:t>
            </w:r>
          </w:p>
        </w:tc>
        <w:tc>
          <w:tcPr>
            <w:tcW w:w="979" w:type="dxa"/>
            <w:tcBorders>
              <w:top w:val="single" w:sz="4" w:space="0" w:color="auto"/>
              <w:left w:val="nil"/>
              <w:bottom w:val="single" w:sz="4" w:space="0" w:color="auto"/>
              <w:right w:val="single" w:sz="4" w:space="0" w:color="auto"/>
            </w:tcBorders>
            <w:shd w:val="clear" w:color="2DA2BF" w:fill="2DA2BF"/>
            <w:vAlign w:val="bottom"/>
            <w:hideMark/>
          </w:tcPr>
          <w:p w:rsidR="00425B41" w:rsidRPr="00DF78C4" w:rsidRDefault="00425B41" w:rsidP="00425B41">
            <w:pPr>
              <w:spacing w:after="0"/>
              <w:jc w:val="center"/>
              <w:rPr>
                <w:sz w:val="24"/>
                <w:szCs w:val="24"/>
              </w:rPr>
            </w:pPr>
            <w:r w:rsidRPr="00DF78C4">
              <w:rPr>
                <w:sz w:val="24"/>
                <w:szCs w:val="24"/>
              </w:rPr>
              <w:t>Mar-14</w:t>
            </w:r>
          </w:p>
        </w:tc>
        <w:tc>
          <w:tcPr>
            <w:tcW w:w="999" w:type="dxa"/>
            <w:tcBorders>
              <w:top w:val="single" w:sz="4" w:space="0" w:color="auto"/>
              <w:left w:val="nil"/>
              <w:bottom w:val="single" w:sz="4" w:space="0" w:color="auto"/>
              <w:right w:val="single" w:sz="4" w:space="0" w:color="auto"/>
            </w:tcBorders>
            <w:shd w:val="clear" w:color="2DA2BF" w:fill="2DA2BF"/>
            <w:vAlign w:val="bottom"/>
            <w:hideMark/>
          </w:tcPr>
          <w:p w:rsidR="00425B41" w:rsidRPr="00DF78C4" w:rsidRDefault="00425B41" w:rsidP="00425B41">
            <w:pPr>
              <w:spacing w:after="0"/>
              <w:jc w:val="center"/>
              <w:rPr>
                <w:sz w:val="24"/>
                <w:szCs w:val="24"/>
              </w:rPr>
            </w:pPr>
            <w:r w:rsidRPr="00DF78C4">
              <w:rPr>
                <w:sz w:val="24"/>
                <w:szCs w:val="24"/>
              </w:rPr>
              <w:t>Mar-15</w:t>
            </w:r>
          </w:p>
        </w:tc>
        <w:tc>
          <w:tcPr>
            <w:tcW w:w="999" w:type="dxa"/>
            <w:tcBorders>
              <w:top w:val="single" w:sz="4" w:space="0" w:color="auto"/>
              <w:left w:val="nil"/>
              <w:bottom w:val="single" w:sz="4" w:space="0" w:color="auto"/>
              <w:right w:val="single" w:sz="4" w:space="0" w:color="auto"/>
            </w:tcBorders>
            <w:shd w:val="clear" w:color="2DA2BF" w:fill="2DA2BF"/>
            <w:vAlign w:val="bottom"/>
            <w:hideMark/>
          </w:tcPr>
          <w:p w:rsidR="00425B41" w:rsidRPr="00DF78C4" w:rsidRDefault="00425B41" w:rsidP="00425B41">
            <w:pPr>
              <w:spacing w:after="0"/>
              <w:jc w:val="center"/>
              <w:rPr>
                <w:sz w:val="24"/>
                <w:szCs w:val="24"/>
              </w:rPr>
            </w:pPr>
            <w:r w:rsidRPr="00DF78C4">
              <w:rPr>
                <w:sz w:val="24"/>
                <w:szCs w:val="24"/>
              </w:rPr>
              <w:t>Mar-16</w:t>
            </w:r>
          </w:p>
        </w:tc>
        <w:tc>
          <w:tcPr>
            <w:tcW w:w="1019" w:type="dxa"/>
            <w:tcBorders>
              <w:top w:val="single" w:sz="4" w:space="0" w:color="auto"/>
              <w:left w:val="nil"/>
              <w:bottom w:val="single" w:sz="4" w:space="0" w:color="auto"/>
              <w:right w:val="single" w:sz="4" w:space="0" w:color="auto"/>
            </w:tcBorders>
            <w:shd w:val="clear" w:color="2DA2BF" w:fill="2DA2BF"/>
            <w:vAlign w:val="bottom"/>
            <w:hideMark/>
          </w:tcPr>
          <w:p w:rsidR="00425B41" w:rsidRPr="00DF78C4" w:rsidRDefault="00425B41" w:rsidP="00425B41">
            <w:pPr>
              <w:spacing w:after="0"/>
              <w:jc w:val="center"/>
              <w:rPr>
                <w:sz w:val="24"/>
                <w:szCs w:val="24"/>
              </w:rPr>
            </w:pPr>
            <w:r w:rsidRPr="00DF78C4">
              <w:rPr>
                <w:sz w:val="24"/>
                <w:szCs w:val="24"/>
              </w:rPr>
              <w:t>Mar-17</w:t>
            </w:r>
          </w:p>
        </w:tc>
        <w:tc>
          <w:tcPr>
            <w:tcW w:w="1019" w:type="dxa"/>
            <w:tcBorders>
              <w:top w:val="single" w:sz="4" w:space="0" w:color="auto"/>
              <w:left w:val="nil"/>
              <w:bottom w:val="single" w:sz="4" w:space="0" w:color="auto"/>
              <w:right w:val="single" w:sz="4" w:space="0" w:color="auto"/>
            </w:tcBorders>
            <w:shd w:val="clear" w:color="2DA2BF" w:fill="2DA2BF"/>
            <w:vAlign w:val="bottom"/>
            <w:hideMark/>
          </w:tcPr>
          <w:p w:rsidR="00425B41" w:rsidRPr="00DF78C4" w:rsidRDefault="00425B41" w:rsidP="00425B41">
            <w:pPr>
              <w:spacing w:after="0"/>
              <w:jc w:val="center"/>
              <w:rPr>
                <w:sz w:val="24"/>
                <w:szCs w:val="24"/>
              </w:rPr>
            </w:pPr>
            <w:r w:rsidRPr="00DF78C4">
              <w:rPr>
                <w:sz w:val="24"/>
                <w:szCs w:val="24"/>
              </w:rPr>
              <w:t>Mar-18</w:t>
            </w:r>
          </w:p>
        </w:tc>
        <w:tc>
          <w:tcPr>
            <w:tcW w:w="1726" w:type="dxa"/>
            <w:tcBorders>
              <w:top w:val="single" w:sz="4" w:space="0" w:color="auto"/>
              <w:left w:val="nil"/>
              <w:bottom w:val="single" w:sz="4" w:space="0" w:color="auto"/>
              <w:right w:val="single" w:sz="4" w:space="0" w:color="auto"/>
            </w:tcBorders>
            <w:shd w:val="clear" w:color="2DA2BF" w:fill="2DA2BF"/>
            <w:vAlign w:val="bottom"/>
            <w:hideMark/>
          </w:tcPr>
          <w:p w:rsidR="00425B41" w:rsidRPr="00DF78C4" w:rsidRDefault="00425B41" w:rsidP="00425B41">
            <w:pPr>
              <w:spacing w:after="0"/>
              <w:jc w:val="center"/>
              <w:rPr>
                <w:sz w:val="24"/>
                <w:szCs w:val="24"/>
              </w:rPr>
            </w:pPr>
            <w:r w:rsidRPr="00DF78C4">
              <w:rPr>
                <w:sz w:val="24"/>
                <w:szCs w:val="24"/>
              </w:rPr>
              <w:t>Mar-19</w:t>
            </w:r>
          </w:p>
        </w:tc>
      </w:tr>
      <w:tr w:rsidR="00425B41" w:rsidRPr="00DF78C4" w:rsidTr="00425B41">
        <w:trPr>
          <w:trHeight w:val="315"/>
        </w:trPr>
        <w:tc>
          <w:tcPr>
            <w:tcW w:w="3521" w:type="dxa"/>
            <w:tcBorders>
              <w:top w:val="nil"/>
              <w:left w:val="single" w:sz="4" w:space="0" w:color="auto"/>
              <w:bottom w:val="single" w:sz="4" w:space="0" w:color="auto"/>
              <w:right w:val="single" w:sz="4" w:space="0" w:color="auto"/>
            </w:tcBorders>
            <w:shd w:val="clear" w:color="auto" w:fill="auto"/>
            <w:noWrap/>
            <w:vAlign w:val="bottom"/>
            <w:hideMark/>
          </w:tcPr>
          <w:p w:rsidR="00425B41" w:rsidRPr="00DF78C4" w:rsidRDefault="00425B41" w:rsidP="00425B41">
            <w:pPr>
              <w:spacing w:after="0"/>
              <w:rPr>
                <w:sz w:val="24"/>
                <w:szCs w:val="24"/>
              </w:rPr>
            </w:pPr>
            <w:r w:rsidRPr="00DF78C4">
              <w:rPr>
                <w:sz w:val="24"/>
                <w:szCs w:val="24"/>
              </w:rPr>
              <w:t>Receivables days (Low is better)</w:t>
            </w:r>
          </w:p>
        </w:tc>
        <w:tc>
          <w:tcPr>
            <w:tcW w:w="1161" w:type="dxa"/>
            <w:tcBorders>
              <w:top w:val="nil"/>
              <w:left w:val="nil"/>
              <w:bottom w:val="single" w:sz="4" w:space="0" w:color="auto"/>
              <w:right w:val="single" w:sz="4" w:space="0" w:color="auto"/>
            </w:tcBorders>
            <w:shd w:val="clear" w:color="auto" w:fill="auto"/>
            <w:noWrap/>
            <w:vAlign w:val="bottom"/>
            <w:hideMark/>
          </w:tcPr>
          <w:p w:rsidR="00425B41" w:rsidRPr="00DF78C4" w:rsidRDefault="00425B41" w:rsidP="00425B41">
            <w:pPr>
              <w:spacing w:after="0"/>
              <w:rPr>
                <w:sz w:val="24"/>
                <w:szCs w:val="24"/>
              </w:rPr>
            </w:pPr>
            <w:r w:rsidRPr="00DF78C4">
              <w:rPr>
                <w:sz w:val="24"/>
                <w:szCs w:val="24"/>
              </w:rPr>
              <w:t> </w:t>
            </w:r>
          </w:p>
        </w:tc>
        <w:tc>
          <w:tcPr>
            <w:tcW w:w="1019" w:type="dxa"/>
            <w:tcBorders>
              <w:top w:val="nil"/>
              <w:left w:val="nil"/>
              <w:bottom w:val="single" w:sz="4" w:space="0" w:color="auto"/>
              <w:right w:val="single" w:sz="4" w:space="0" w:color="auto"/>
            </w:tcBorders>
            <w:shd w:val="clear" w:color="auto" w:fill="auto"/>
            <w:noWrap/>
            <w:vAlign w:val="bottom"/>
            <w:hideMark/>
          </w:tcPr>
          <w:p w:rsidR="00425B41" w:rsidRPr="00DF78C4" w:rsidRDefault="00425B41" w:rsidP="00425B41">
            <w:pPr>
              <w:spacing w:after="0"/>
              <w:jc w:val="right"/>
              <w:rPr>
                <w:sz w:val="24"/>
                <w:szCs w:val="24"/>
              </w:rPr>
            </w:pPr>
            <w:r w:rsidRPr="00DF78C4">
              <w:rPr>
                <w:sz w:val="24"/>
                <w:szCs w:val="24"/>
              </w:rPr>
              <w:t xml:space="preserve">               65 </w:t>
            </w:r>
          </w:p>
        </w:tc>
        <w:tc>
          <w:tcPr>
            <w:tcW w:w="959"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425B41" w:rsidRPr="00DF78C4" w:rsidRDefault="00425B41" w:rsidP="00425B41">
            <w:pPr>
              <w:spacing w:after="0"/>
              <w:jc w:val="right"/>
              <w:rPr>
                <w:sz w:val="24"/>
                <w:szCs w:val="24"/>
              </w:rPr>
            </w:pPr>
            <w:r w:rsidRPr="00DF78C4">
              <w:rPr>
                <w:sz w:val="24"/>
                <w:szCs w:val="24"/>
              </w:rPr>
              <w:t xml:space="preserve">              52 </w:t>
            </w:r>
          </w:p>
        </w:tc>
        <w:tc>
          <w:tcPr>
            <w:tcW w:w="979"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425B41" w:rsidRPr="00DF78C4" w:rsidRDefault="00425B41" w:rsidP="00425B41">
            <w:pPr>
              <w:spacing w:after="0"/>
              <w:jc w:val="right"/>
              <w:rPr>
                <w:sz w:val="24"/>
                <w:szCs w:val="24"/>
              </w:rPr>
            </w:pPr>
            <w:r w:rsidRPr="00DF78C4">
              <w:rPr>
                <w:sz w:val="24"/>
                <w:szCs w:val="24"/>
              </w:rPr>
              <w:t xml:space="preserve">              48 </w:t>
            </w:r>
          </w:p>
        </w:tc>
        <w:tc>
          <w:tcPr>
            <w:tcW w:w="979"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425B41" w:rsidRPr="00DF78C4" w:rsidRDefault="00425B41" w:rsidP="00425B41">
            <w:pPr>
              <w:spacing w:after="0"/>
              <w:jc w:val="right"/>
              <w:rPr>
                <w:sz w:val="24"/>
                <w:szCs w:val="24"/>
              </w:rPr>
            </w:pPr>
            <w:r w:rsidRPr="00DF78C4">
              <w:rPr>
                <w:sz w:val="24"/>
                <w:szCs w:val="24"/>
              </w:rPr>
              <w:t xml:space="preserve">              47 </w:t>
            </w:r>
          </w:p>
        </w:tc>
        <w:tc>
          <w:tcPr>
            <w:tcW w:w="999"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425B41" w:rsidRPr="00DF78C4" w:rsidRDefault="00425B41" w:rsidP="00425B41">
            <w:pPr>
              <w:spacing w:after="0"/>
              <w:jc w:val="right"/>
              <w:rPr>
                <w:sz w:val="24"/>
                <w:szCs w:val="24"/>
              </w:rPr>
            </w:pPr>
            <w:r w:rsidRPr="00DF78C4">
              <w:rPr>
                <w:sz w:val="24"/>
                <w:szCs w:val="24"/>
              </w:rPr>
              <w:t xml:space="preserve">               46 </w:t>
            </w:r>
          </w:p>
        </w:tc>
        <w:tc>
          <w:tcPr>
            <w:tcW w:w="999" w:type="dxa"/>
            <w:tcBorders>
              <w:top w:val="single" w:sz="4" w:space="0" w:color="auto"/>
              <w:left w:val="single" w:sz="4" w:space="0" w:color="auto"/>
              <w:bottom w:val="single" w:sz="4" w:space="0" w:color="auto"/>
              <w:right w:val="single" w:sz="4" w:space="0" w:color="auto"/>
            </w:tcBorders>
            <w:shd w:val="clear" w:color="000000" w:fill="FDF0E9"/>
            <w:noWrap/>
            <w:vAlign w:val="bottom"/>
            <w:hideMark/>
          </w:tcPr>
          <w:p w:rsidR="00425B41" w:rsidRPr="00DF78C4" w:rsidRDefault="00425B41" w:rsidP="00425B41">
            <w:pPr>
              <w:spacing w:after="0"/>
              <w:jc w:val="right"/>
              <w:rPr>
                <w:sz w:val="24"/>
                <w:szCs w:val="24"/>
              </w:rPr>
            </w:pPr>
            <w:r w:rsidRPr="00DF78C4">
              <w:rPr>
                <w:sz w:val="24"/>
                <w:szCs w:val="24"/>
              </w:rPr>
              <w:t xml:space="preserve">               51 </w:t>
            </w:r>
          </w:p>
        </w:tc>
        <w:tc>
          <w:tcPr>
            <w:tcW w:w="1019"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425B41" w:rsidRPr="00DF78C4" w:rsidRDefault="00425B41" w:rsidP="00425B41">
            <w:pPr>
              <w:spacing w:after="0"/>
              <w:jc w:val="right"/>
              <w:rPr>
                <w:sz w:val="24"/>
                <w:szCs w:val="24"/>
              </w:rPr>
            </w:pPr>
            <w:r w:rsidRPr="00DF78C4">
              <w:rPr>
                <w:sz w:val="24"/>
                <w:szCs w:val="24"/>
              </w:rPr>
              <w:t xml:space="preserve">               42 </w:t>
            </w:r>
          </w:p>
        </w:tc>
        <w:tc>
          <w:tcPr>
            <w:tcW w:w="1019"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425B41" w:rsidRPr="00DF78C4" w:rsidRDefault="00425B41" w:rsidP="00425B41">
            <w:pPr>
              <w:spacing w:after="0"/>
              <w:jc w:val="right"/>
              <w:rPr>
                <w:sz w:val="24"/>
                <w:szCs w:val="24"/>
              </w:rPr>
            </w:pPr>
            <w:r w:rsidRPr="00DF78C4">
              <w:rPr>
                <w:sz w:val="24"/>
                <w:szCs w:val="24"/>
              </w:rPr>
              <w:t xml:space="preserve">               40 </w:t>
            </w:r>
          </w:p>
        </w:tc>
        <w:tc>
          <w:tcPr>
            <w:tcW w:w="1726" w:type="dxa"/>
            <w:tcBorders>
              <w:top w:val="single" w:sz="4" w:space="0" w:color="auto"/>
              <w:left w:val="single" w:sz="4" w:space="0" w:color="auto"/>
              <w:bottom w:val="single" w:sz="4" w:space="0" w:color="auto"/>
              <w:right w:val="single" w:sz="4" w:space="0" w:color="auto"/>
            </w:tcBorders>
            <w:shd w:val="clear" w:color="000000" w:fill="FDF0E9"/>
            <w:noWrap/>
            <w:vAlign w:val="bottom"/>
            <w:hideMark/>
          </w:tcPr>
          <w:p w:rsidR="00425B41" w:rsidRPr="00DF78C4" w:rsidRDefault="00425B41" w:rsidP="00425B41">
            <w:pPr>
              <w:spacing w:after="0"/>
              <w:jc w:val="right"/>
              <w:rPr>
                <w:sz w:val="24"/>
                <w:szCs w:val="24"/>
              </w:rPr>
            </w:pPr>
            <w:r w:rsidRPr="00DF78C4">
              <w:rPr>
                <w:sz w:val="24"/>
                <w:szCs w:val="24"/>
              </w:rPr>
              <w:t xml:space="preserve">                              47 </w:t>
            </w:r>
          </w:p>
        </w:tc>
      </w:tr>
      <w:tr w:rsidR="00425B41" w:rsidRPr="00DF78C4" w:rsidTr="00425B41">
        <w:trPr>
          <w:trHeight w:val="300"/>
        </w:trPr>
        <w:tc>
          <w:tcPr>
            <w:tcW w:w="3521" w:type="dxa"/>
            <w:tcBorders>
              <w:top w:val="nil"/>
              <w:left w:val="single" w:sz="4" w:space="0" w:color="auto"/>
              <w:bottom w:val="single" w:sz="4" w:space="0" w:color="auto"/>
              <w:right w:val="single" w:sz="4" w:space="0" w:color="auto"/>
            </w:tcBorders>
            <w:shd w:val="clear" w:color="auto" w:fill="auto"/>
            <w:noWrap/>
            <w:vAlign w:val="bottom"/>
            <w:hideMark/>
          </w:tcPr>
          <w:p w:rsidR="00425B41" w:rsidRPr="00DF78C4" w:rsidRDefault="00425B41" w:rsidP="00425B41">
            <w:pPr>
              <w:spacing w:after="0"/>
              <w:rPr>
                <w:sz w:val="24"/>
                <w:szCs w:val="24"/>
              </w:rPr>
            </w:pPr>
            <w:r w:rsidRPr="00DF78C4">
              <w:rPr>
                <w:sz w:val="24"/>
                <w:szCs w:val="24"/>
              </w:rPr>
              <w:t>Inventory Turnover (High is better)</w:t>
            </w:r>
          </w:p>
        </w:tc>
        <w:tc>
          <w:tcPr>
            <w:tcW w:w="1161" w:type="dxa"/>
            <w:tcBorders>
              <w:top w:val="nil"/>
              <w:left w:val="nil"/>
              <w:bottom w:val="single" w:sz="4" w:space="0" w:color="auto"/>
              <w:right w:val="single" w:sz="4" w:space="0" w:color="auto"/>
            </w:tcBorders>
            <w:shd w:val="clear" w:color="auto" w:fill="auto"/>
            <w:noWrap/>
            <w:vAlign w:val="bottom"/>
            <w:hideMark/>
          </w:tcPr>
          <w:p w:rsidR="00425B41" w:rsidRPr="00DF78C4" w:rsidRDefault="00425B41" w:rsidP="00425B41">
            <w:pPr>
              <w:spacing w:after="0"/>
              <w:rPr>
                <w:sz w:val="24"/>
                <w:szCs w:val="24"/>
              </w:rPr>
            </w:pPr>
            <w:r w:rsidRPr="00DF78C4">
              <w:rPr>
                <w:sz w:val="24"/>
                <w:szCs w:val="24"/>
              </w:rPr>
              <w:t> </w:t>
            </w:r>
          </w:p>
        </w:tc>
        <w:tc>
          <w:tcPr>
            <w:tcW w:w="1019" w:type="dxa"/>
            <w:tcBorders>
              <w:top w:val="nil"/>
              <w:left w:val="nil"/>
              <w:bottom w:val="single" w:sz="4" w:space="0" w:color="auto"/>
              <w:right w:val="single" w:sz="4" w:space="0" w:color="auto"/>
            </w:tcBorders>
            <w:shd w:val="clear" w:color="auto" w:fill="auto"/>
            <w:noWrap/>
            <w:vAlign w:val="bottom"/>
            <w:hideMark/>
          </w:tcPr>
          <w:p w:rsidR="00425B41" w:rsidRPr="00DF78C4" w:rsidRDefault="00425B41" w:rsidP="00425B41">
            <w:pPr>
              <w:spacing w:after="0"/>
              <w:jc w:val="right"/>
              <w:rPr>
                <w:sz w:val="24"/>
                <w:szCs w:val="24"/>
              </w:rPr>
            </w:pPr>
            <w:r w:rsidRPr="00DF78C4">
              <w:rPr>
                <w:sz w:val="24"/>
                <w:szCs w:val="24"/>
              </w:rPr>
              <w:t xml:space="preserve">                 6 </w:t>
            </w:r>
          </w:p>
        </w:tc>
        <w:tc>
          <w:tcPr>
            <w:tcW w:w="959"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425B41" w:rsidRPr="00DF78C4" w:rsidRDefault="00425B41" w:rsidP="00425B41">
            <w:pPr>
              <w:spacing w:after="0"/>
              <w:jc w:val="right"/>
              <w:rPr>
                <w:sz w:val="24"/>
                <w:szCs w:val="24"/>
              </w:rPr>
            </w:pPr>
            <w:r w:rsidRPr="00DF78C4">
              <w:rPr>
                <w:sz w:val="24"/>
                <w:szCs w:val="24"/>
              </w:rPr>
              <w:t xml:space="preserve">                6 </w:t>
            </w:r>
          </w:p>
        </w:tc>
        <w:tc>
          <w:tcPr>
            <w:tcW w:w="979" w:type="dxa"/>
            <w:tcBorders>
              <w:top w:val="single" w:sz="4" w:space="0" w:color="auto"/>
              <w:left w:val="single" w:sz="4" w:space="0" w:color="auto"/>
              <w:bottom w:val="single" w:sz="4" w:space="0" w:color="auto"/>
              <w:right w:val="single" w:sz="4" w:space="0" w:color="auto"/>
            </w:tcBorders>
            <w:shd w:val="clear" w:color="000000" w:fill="FDF0E9"/>
            <w:noWrap/>
            <w:vAlign w:val="bottom"/>
            <w:hideMark/>
          </w:tcPr>
          <w:p w:rsidR="00425B41" w:rsidRPr="00DF78C4" w:rsidRDefault="00425B41" w:rsidP="00425B41">
            <w:pPr>
              <w:spacing w:after="0"/>
              <w:jc w:val="right"/>
              <w:rPr>
                <w:sz w:val="24"/>
                <w:szCs w:val="24"/>
              </w:rPr>
            </w:pPr>
            <w:r w:rsidRPr="00DF78C4">
              <w:rPr>
                <w:sz w:val="24"/>
                <w:szCs w:val="24"/>
              </w:rPr>
              <w:t xml:space="preserve">                6 </w:t>
            </w:r>
          </w:p>
        </w:tc>
        <w:tc>
          <w:tcPr>
            <w:tcW w:w="979" w:type="dxa"/>
            <w:tcBorders>
              <w:top w:val="single" w:sz="4" w:space="0" w:color="auto"/>
              <w:left w:val="single" w:sz="4" w:space="0" w:color="auto"/>
              <w:bottom w:val="single" w:sz="4" w:space="0" w:color="auto"/>
              <w:right w:val="single" w:sz="4" w:space="0" w:color="auto"/>
            </w:tcBorders>
            <w:shd w:val="clear" w:color="000000" w:fill="FDF0E9"/>
            <w:noWrap/>
            <w:vAlign w:val="bottom"/>
            <w:hideMark/>
          </w:tcPr>
          <w:p w:rsidR="00425B41" w:rsidRPr="00DF78C4" w:rsidRDefault="00425B41" w:rsidP="00425B41">
            <w:pPr>
              <w:spacing w:after="0"/>
              <w:jc w:val="right"/>
              <w:rPr>
                <w:sz w:val="24"/>
                <w:szCs w:val="24"/>
              </w:rPr>
            </w:pPr>
            <w:r w:rsidRPr="00DF78C4">
              <w:rPr>
                <w:sz w:val="24"/>
                <w:szCs w:val="24"/>
              </w:rPr>
              <w:t xml:space="preserve">                5 </w:t>
            </w:r>
          </w:p>
        </w:tc>
        <w:tc>
          <w:tcPr>
            <w:tcW w:w="999" w:type="dxa"/>
            <w:tcBorders>
              <w:top w:val="single" w:sz="4" w:space="0" w:color="auto"/>
              <w:left w:val="single" w:sz="4" w:space="0" w:color="auto"/>
              <w:bottom w:val="single" w:sz="4" w:space="0" w:color="auto"/>
              <w:right w:val="single" w:sz="4" w:space="0" w:color="auto"/>
            </w:tcBorders>
            <w:shd w:val="clear" w:color="000000" w:fill="FDF0E9"/>
            <w:noWrap/>
            <w:vAlign w:val="bottom"/>
            <w:hideMark/>
          </w:tcPr>
          <w:p w:rsidR="00425B41" w:rsidRPr="00DF78C4" w:rsidRDefault="00425B41" w:rsidP="00425B41">
            <w:pPr>
              <w:spacing w:after="0"/>
              <w:jc w:val="right"/>
              <w:rPr>
                <w:sz w:val="24"/>
                <w:szCs w:val="24"/>
              </w:rPr>
            </w:pPr>
            <w:r w:rsidRPr="00DF78C4">
              <w:rPr>
                <w:sz w:val="24"/>
                <w:szCs w:val="24"/>
              </w:rPr>
              <w:t xml:space="preserve">                 4 </w:t>
            </w:r>
          </w:p>
        </w:tc>
        <w:tc>
          <w:tcPr>
            <w:tcW w:w="999" w:type="dxa"/>
            <w:tcBorders>
              <w:top w:val="single" w:sz="4" w:space="0" w:color="auto"/>
              <w:left w:val="single" w:sz="4" w:space="0" w:color="auto"/>
              <w:bottom w:val="single" w:sz="4" w:space="0" w:color="auto"/>
              <w:right w:val="single" w:sz="4" w:space="0" w:color="auto"/>
            </w:tcBorders>
            <w:shd w:val="clear" w:color="000000" w:fill="FDF0E9"/>
            <w:noWrap/>
            <w:vAlign w:val="bottom"/>
            <w:hideMark/>
          </w:tcPr>
          <w:p w:rsidR="00425B41" w:rsidRPr="00DF78C4" w:rsidRDefault="00425B41" w:rsidP="00425B41">
            <w:pPr>
              <w:spacing w:after="0"/>
              <w:jc w:val="right"/>
              <w:rPr>
                <w:sz w:val="24"/>
                <w:szCs w:val="24"/>
              </w:rPr>
            </w:pPr>
            <w:r w:rsidRPr="00DF78C4">
              <w:rPr>
                <w:sz w:val="24"/>
                <w:szCs w:val="24"/>
              </w:rPr>
              <w:t xml:space="preserve">                 4 </w:t>
            </w:r>
          </w:p>
        </w:tc>
        <w:tc>
          <w:tcPr>
            <w:tcW w:w="1019"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425B41" w:rsidRPr="00DF78C4" w:rsidRDefault="00425B41" w:rsidP="00425B41">
            <w:pPr>
              <w:spacing w:after="0"/>
              <w:jc w:val="right"/>
              <w:rPr>
                <w:sz w:val="24"/>
                <w:szCs w:val="24"/>
              </w:rPr>
            </w:pPr>
            <w:r w:rsidRPr="00DF78C4">
              <w:rPr>
                <w:sz w:val="24"/>
                <w:szCs w:val="24"/>
              </w:rPr>
              <w:t xml:space="preserve">                 5 </w:t>
            </w:r>
          </w:p>
        </w:tc>
        <w:tc>
          <w:tcPr>
            <w:tcW w:w="1019" w:type="dxa"/>
            <w:tcBorders>
              <w:top w:val="single" w:sz="4" w:space="0" w:color="auto"/>
              <w:left w:val="single" w:sz="4" w:space="0" w:color="auto"/>
              <w:bottom w:val="single" w:sz="4" w:space="0" w:color="auto"/>
              <w:right w:val="single" w:sz="4" w:space="0" w:color="auto"/>
            </w:tcBorders>
            <w:shd w:val="clear" w:color="000000" w:fill="E4F8E8"/>
            <w:noWrap/>
            <w:vAlign w:val="bottom"/>
            <w:hideMark/>
          </w:tcPr>
          <w:p w:rsidR="00425B41" w:rsidRPr="00DF78C4" w:rsidRDefault="00425B41" w:rsidP="00425B41">
            <w:pPr>
              <w:spacing w:after="0"/>
              <w:jc w:val="right"/>
              <w:rPr>
                <w:sz w:val="24"/>
                <w:szCs w:val="24"/>
              </w:rPr>
            </w:pPr>
            <w:r w:rsidRPr="00DF78C4">
              <w:rPr>
                <w:sz w:val="24"/>
                <w:szCs w:val="24"/>
              </w:rPr>
              <w:t xml:space="preserve">                 6 </w:t>
            </w:r>
          </w:p>
        </w:tc>
        <w:tc>
          <w:tcPr>
            <w:tcW w:w="1726" w:type="dxa"/>
            <w:tcBorders>
              <w:top w:val="single" w:sz="4" w:space="0" w:color="auto"/>
              <w:left w:val="single" w:sz="4" w:space="0" w:color="auto"/>
              <w:bottom w:val="single" w:sz="4" w:space="0" w:color="auto"/>
              <w:right w:val="single" w:sz="4" w:space="0" w:color="auto"/>
            </w:tcBorders>
            <w:shd w:val="clear" w:color="000000" w:fill="FDF0E9"/>
            <w:noWrap/>
            <w:vAlign w:val="bottom"/>
            <w:hideMark/>
          </w:tcPr>
          <w:p w:rsidR="00425B41" w:rsidRPr="00DF78C4" w:rsidRDefault="00425B41" w:rsidP="00425B41">
            <w:pPr>
              <w:spacing w:after="0"/>
              <w:jc w:val="right"/>
              <w:rPr>
                <w:sz w:val="24"/>
                <w:szCs w:val="24"/>
              </w:rPr>
            </w:pPr>
            <w:r w:rsidRPr="00DF78C4">
              <w:rPr>
                <w:sz w:val="24"/>
                <w:szCs w:val="24"/>
              </w:rPr>
              <w:t xml:space="preserve">                                5 </w:t>
            </w:r>
          </w:p>
        </w:tc>
      </w:tr>
    </w:tbl>
    <w:p w:rsidR="00425B41" w:rsidRPr="00DF78C4" w:rsidRDefault="00425B41" w:rsidP="00A70624">
      <w:pPr>
        <w:rPr>
          <w:sz w:val="24"/>
          <w:szCs w:val="24"/>
        </w:rPr>
      </w:pPr>
    </w:p>
    <w:p w:rsidR="00425B41" w:rsidRPr="00DF78C4" w:rsidRDefault="0058722B" w:rsidP="00A70624">
      <w:pPr>
        <w:rPr>
          <w:sz w:val="24"/>
          <w:szCs w:val="24"/>
        </w:rPr>
      </w:pPr>
      <w:r w:rsidRPr="00DF78C4">
        <w:rPr>
          <w:sz w:val="24"/>
          <w:szCs w:val="24"/>
        </w:rPr>
        <w:t>Valuation:</w:t>
      </w:r>
      <w:r w:rsidR="002E481B" w:rsidRPr="00DF78C4">
        <w:rPr>
          <w:sz w:val="24"/>
          <w:szCs w:val="24"/>
        </w:rPr>
        <w:t xml:space="preserve"> Stock is trading in single digit P/E. In case of </w:t>
      </w:r>
      <w:proofErr w:type="spellStart"/>
      <w:r w:rsidR="002E481B" w:rsidRPr="00DF78C4">
        <w:rPr>
          <w:sz w:val="24"/>
          <w:szCs w:val="24"/>
        </w:rPr>
        <w:t>Beekay</w:t>
      </w:r>
      <w:proofErr w:type="spellEnd"/>
      <w:r w:rsidR="002E481B" w:rsidRPr="00DF78C4">
        <w:rPr>
          <w:sz w:val="24"/>
          <w:szCs w:val="24"/>
        </w:rPr>
        <w:t xml:space="preserve"> Steel </w:t>
      </w:r>
      <w:r w:rsidR="00E0357D" w:rsidRPr="00DF78C4">
        <w:rPr>
          <w:sz w:val="24"/>
          <w:szCs w:val="24"/>
        </w:rPr>
        <w:t>Industries more</w:t>
      </w:r>
      <w:r w:rsidR="002E481B" w:rsidRPr="00DF78C4">
        <w:rPr>
          <w:sz w:val="24"/>
          <w:szCs w:val="24"/>
        </w:rPr>
        <w:t xml:space="preserve"> important thing to care about E</w:t>
      </w:r>
      <w:r>
        <w:rPr>
          <w:sz w:val="24"/>
          <w:szCs w:val="24"/>
        </w:rPr>
        <w:t xml:space="preserve"> </w:t>
      </w:r>
      <w:r w:rsidR="002E481B" w:rsidRPr="00DF78C4">
        <w:rPr>
          <w:sz w:val="24"/>
          <w:szCs w:val="24"/>
        </w:rPr>
        <w:t xml:space="preserve">(earning sustainability), rather than P/E </w:t>
      </w:r>
      <w:proofErr w:type="spellStart"/>
      <w:r w:rsidR="002E481B" w:rsidRPr="00DF78C4">
        <w:rPr>
          <w:sz w:val="24"/>
          <w:szCs w:val="24"/>
        </w:rPr>
        <w:t>mulitle</w:t>
      </w:r>
      <w:proofErr w:type="spellEnd"/>
      <w:r w:rsidR="002E481B" w:rsidRPr="00DF78C4">
        <w:rPr>
          <w:sz w:val="24"/>
          <w:szCs w:val="24"/>
        </w:rPr>
        <w:t>. As per management’s claim in annual report</w:t>
      </w:r>
      <w:r>
        <w:rPr>
          <w:sz w:val="24"/>
          <w:szCs w:val="24"/>
        </w:rPr>
        <w:t>s of last two year</w:t>
      </w:r>
      <w:r w:rsidR="002E481B" w:rsidRPr="00DF78C4">
        <w:rPr>
          <w:sz w:val="24"/>
          <w:szCs w:val="24"/>
        </w:rPr>
        <w:t xml:space="preserve"> that they changed business model and credit rating report (attached above) also mentioned that fact that conversion business that </w:t>
      </w:r>
      <w:r>
        <w:rPr>
          <w:sz w:val="24"/>
          <w:szCs w:val="24"/>
        </w:rPr>
        <w:t>generate around</w:t>
      </w:r>
      <w:r w:rsidR="002E481B" w:rsidRPr="00DF78C4">
        <w:rPr>
          <w:sz w:val="24"/>
          <w:szCs w:val="24"/>
        </w:rPr>
        <w:t>50% of EBITDA providing cushion to the bottom line and volume from conversion segment is increasing each year on YOY basis.</w:t>
      </w:r>
    </w:p>
    <w:p w:rsidR="002E481B" w:rsidRPr="00DF78C4" w:rsidRDefault="002E481B" w:rsidP="00A70624">
      <w:pPr>
        <w:rPr>
          <w:sz w:val="24"/>
          <w:szCs w:val="24"/>
        </w:rPr>
      </w:pPr>
    </w:p>
    <w:p w:rsidR="002E481B" w:rsidRPr="00DF78C4" w:rsidRDefault="002E481B" w:rsidP="00A70624">
      <w:pPr>
        <w:rPr>
          <w:sz w:val="24"/>
          <w:szCs w:val="24"/>
        </w:rPr>
      </w:pPr>
      <w:r w:rsidRPr="000310B5">
        <w:rPr>
          <w:b/>
          <w:i/>
          <w:sz w:val="24"/>
          <w:szCs w:val="24"/>
          <w:u w:val="single"/>
        </w:rPr>
        <w:t>Management</w:t>
      </w:r>
      <w:r w:rsidRPr="00DF78C4">
        <w:rPr>
          <w:sz w:val="24"/>
          <w:szCs w:val="24"/>
        </w:rPr>
        <w:t>:</w:t>
      </w:r>
    </w:p>
    <w:p w:rsidR="00CC70CE" w:rsidRPr="00DF78C4" w:rsidRDefault="00CC70CE" w:rsidP="00CC70CE">
      <w:pPr>
        <w:ind w:firstLine="720"/>
        <w:rPr>
          <w:sz w:val="24"/>
          <w:szCs w:val="24"/>
        </w:rPr>
      </w:pPr>
      <w:r w:rsidRPr="00DF78C4">
        <w:rPr>
          <w:sz w:val="24"/>
          <w:szCs w:val="24"/>
        </w:rPr>
        <w:t>A) -</w:t>
      </w:r>
      <w:r w:rsidR="002E481B" w:rsidRPr="00DF78C4">
        <w:rPr>
          <w:sz w:val="24"/>
          <w:szCs w:val="24"/>
        </w:rPr>
        <w:t xml:space="preserve"> </w:t>
      </w:r>
      <w:r w:rsidR="002E481B" w:rsidRPr="000310B5">
        <w:rPr>
          <w:b/>
          <w:sz w:val="24"/>
          <w:szCs w:val="24"/>
        </w:rPr>
        <w:t>Background</w:t>
      </w:r>
      <w:r w:rsidR="002E481B" w:rsidRPr="00DF78C4">
        <w:rPr>
          <w:sz w:val="24"/>
          <w:szCs w:val="24"/>
        </w:rPr>
        <w:t>:</w:t>
      </w:r>
      <w:r w:rsidR="00E0357D" w:rsidRPr="00DF78C4">
        <w:rPr>
          <w:sz w:val="24"/>
          <w:szCs w:val="24"/>
        </w:rPr>
        <w:t xml:space="preserve"> </w:t>
      </w:r>
      <w:r w:rsidR="002E481B" w:rsidRPr="00DF78C4">
        <w:rPr>
          <w:sz w:val="24"/>
          <w:szCs w:val="24"/>
        </w:rPr>
        <w:t xml:space="preserve">  </w:t>
      </w:r>
      <w:r w:rsidR="00E123F9" w:rsidRPr="00DF78C4">
        <w:rPr>
          <w:sz w:val="24"/>
          <w:szCs w:val="24"/>
        </w:rPr>
        <w:t xml:space="preserve">BSIL is the flagship company of the </w:t>
      </w:r>
      <w:proofErr w:type="spellStart"/>
      <w:r w:rsidR="00E123F9" w:rsidRPr="00DF78C4">
        <w:rPr>
          <w:sz w:val="24"/>
          <w:szCs w:val="24"/>
        </w:rPr>
        <w:t>Beekay</w:t>
      </w:r>
      <w:proofErr w:type="spellEnd"/>
      <w:r w:rsidR="00E123F9" w:rsidRPr="00DF78C4">
        <w:rPr>
          <w:sz w:val="24"/>
          <w:szCs w:val="24"/>
        </w:rPr>
        <w:t xml:space="preserve"> group. It was promoted by Mr. B L Bansal in 1957 as a partnership firm, and in 1984, it was reconstituted as a public limited company.</w:t>
      </w:r>
      <w:r w:rsidR="00766460" w:rsidRPr="00DF78C4">
        <w:rPr>
          <w:sz w:val="24"/>
          <w:szCs w:val="24"/>
        </w:rPr>
        <w:t xml:space="preserve"> Currently Mr. Suresh Chand Bansal is executive chairman and his </w:t>
      </w:r>
      <w:r w:rsidR="00237241" w:rsidRPr="00DF78C4">
        <w:rPr>
          <w:sz w:val="24"/>
          <w:szCs w:val="24"/>
        </w:rPr>
        <w:t xml:space="preserve">brother </w:t>
      </w:r>
      <w:r w:rsidR="00237241">
        <w:rPr>
          <w:sz w:val="24"/>
          <w:szCs w:val="24"/>
        </w:rPr>
        <w:t xml:space="preserve">Mr. </w:t>
      </w:r>
      <w:proofErr w:type="spellStart"/>
      <w:r w:rsidR="00766460" w:rsidRPr="00DF78C4">
        <w:rPr>
          <w:sz w:val="24"/>
          <w:szCs w:val="24"/>
        </w:rPr>
        <w:t>Mukesh</w:t>
      </w:r>
      <w:proofErr w:type="spellEnd"/>
      <w:r w:rsidR="00766460" w:rsidRPr="00DF78C4">
        <w:rPr>
          <w:sz w:val="24"/>
          <w:szCs w:val="24"/>
        </w:rPr>
        <w:t xml:space="preserve"> Chand Bansal who is managing director</w:t>
      </w:r>
      <w:r w:rsidR="00231788" w:rsidRPr="00DF78C4">
        <w:rPr>
          <w:sz w:val="24"/>
          <w:szCs w:val="24"/>
        </w:rPr>
        <w:t xml:space="preserve"> of the company</w:t>
      </w:r>
      <w:r w:rsidR="00766460" w:rsidRPr="00DF78C4">
        <w:rPr>
          <w:sz w:val="24"/>
          <w:szCs w:val="24"/>
        </w:rPr>
        <w:t>.</w:t>
      </w:r>
      <w:r w:rsidR="00231788" w:rsidRPr="00DF78C4">
        <w:rPr>
          <w:sz w:val="24"/>
          <w:szCs w:val="24"/>
        </w:rPr>
        <w:t xml:space="preserve"> Till </w:t>
      </w:r>
      <w:proofErr w:type="gramStart"/>
      <w:r w:rsidR="00231788" w:rsidRPr="00DF78C4">
        <w:rPr>
          <w:sz w:val="24"/>
          <w:szCs w:val="24"/>
        </w:rPr>
        <w:t>march</w:t>
      </w:r>
      <w:proofErr w:type="gramEnd"/>
      <w:r w:rsidR="00231788" w:rsidRPr="00DF78C4">
        <w:rPr>
          <w:sz w:val="24"/>
          <w:szCs w:val="24"/>
        </w:rPr>
        <w:t xml:space="preserve"> 2015, shares of the company were listed only on Calcutta Stock Exchange Ltd and Kanpur Stock Exchange. The Equity Shares of your Company are listed on BSE Limited under direct listing route, the trading of shares have started </w:t>
      </w:r>
      <w:proofErr w:type="spellStart"/>
      <w:r w:rsidR="00231788" w:rsidRPr="00DF78C4">
        <w:rPr>
          <w:sz w:val="24"/>
          <w:szCs w:val="24"/>
        </w:rPr>
        <w:t>w.e.f</w:t>
      </w:r>
      <w:proofErr w:type="spellEnd"/>
      <w:r w:rsidR="00231788" w:rsidRPr="00DF78C4">
        <w:rPr>
          <w:sz w:val="24"/>
          <w:szCs w:val="24"/>
        </w:rPr>
        <w:t>. 25 March, 2015.</w:t>
      </w:r>
      <w:r w:rsidR="00766460" w:rsidRPr="00DF78C4">
        <w:rPr>
          <w:sz w:val="24"/>
          <w:szCs w:val="24"/>
        </w:rPr>
        <w:t xml:space="preserve"> </w:t>
      </w:r>
      <w:proofErr w:type="spellStart"/>
      <w:r w:rsidRPr="00DF78C4">
        <w:rPr>
          <w:sz w:val="24"/>
          <w:szCs w:val="24"/>
        </w:rPr>
        <w:t>Mr</w:t>
      </w:r>
      <w:proofErr w:type="spellEnd"/>
      <w:r w:rsidRPr="00DF78C4">
        <w:rPr>
          <w:sz w:val="24"/>
          <w:szCs w:val="24"/>
        </w:rPr>
        <w:t xml:space="preserve"> </w:t>
      </w:r>
      <w:proofErr w:type="spellStart"/>
      <w:r w:rsidRPr="00DF78C4">
        <w:rPr>
          <w:sz w:val="24"/>
          <w:szCs w:val="24"/>
        </w:rPr>
        <w:t>Mukesh</w:t>
      </w:r>
      <w:proofErr w:type="spellEnd"/>
      <w:r w:rsidRPr="00DF78C4">
        <w:rPr>
          <w:sz w:val="24"/>
          <w:szCs w:val="24"/>
        </w:rPr>
        <w:t xml:space="preserve"> Chand Bansal is also in the board of AKC steel which is a listed associate company of the </w:t>
      </w:r>
      <w:proofErr w:type="spellStart"/>
      <w:r w:rsidRPr="00DF78C4">
        <w:rPr>
          <w:sz w:val="24"/>
          <w:szCs w:val="24"/>
        </w:rPr>
        <w:t>Beekay</w:t>
      </w:r>
      <w:proofErr w:type="spellEnd"/>
      <w:r w:rsidRPr="00DF78C4">
        <w:rPr>
          <w:sz w:val="24"/>
          <w:szCs w:val="24"/>
        </w:rPr>
        <w:t xml:space="preserve"> Steel Industries limited. </w:t>
      </w:r>
      <w:proofErr w:type="spellStart"/>
      <w:r w:rsidRPr="00DF78C4">
        <w:rPr>
          <w:sz w:val="24"/>
          <w:szCs w:val="24"/>
        </w:rPr>
        <w:t>Beekay</w:t>
      </w:r>
      <w:proofErr w:type="spellEnd"/>
      <w:r w:rsidRPr="00DF78C4">
        <w:rPr>
          <w:sz w:val="24"/>
          <w:szCs w:val="24"/>
        </w:rPr>
        <w:t xml:space="preserve"> steel is paying rent for Land use and machining charges for job work contract executed by M/s AKC steel industries limited on behalf of </w:t>
      </w:r>
      <w:proofErr w:type="spellStart"/>
      <w:r w:rsidRPr="00DF78C4">
        <w:rPr>
          <w:sz w:val="24"/>
          <w:szCs w:val="24"/>
        </w:rPr>
        <w:t>Beekay</w:t>
      </w:r>
      <w:proofErr w:type="spellEnd"/>
      <w:r w:rsidRPr="00DF78C4">
        <w:rPr>
          <w:sz w:val="24"/>
          <w:szCs w:val="24"/>
        </w:rPr>
        <w:t xml:space="preserve"> steel. If you see annual report of M/s AKC steel industries it is mentioned that </w:t>
      </w:r>
      <w:r w:rsidR="00231788" w:rsidRPr="00DF78C4">
        <w:rPr>
          <w:sz w:val="24"/>
          <w:szCs w:val="24"/>
        </w:rPr>
        <w:t>major source of revenue is from rent from parent company.</w:t>
      </w:r>
    </w:p>
    <w:p w:rsidR="00231788" w:rsidRPr="00DF78C4" w:rsidRDefault="006C1B1A" w:rsidP="00CC70CE">
      <w:pPr>
        <w:ind w:firstLine="720"/>
        <w:rPr>
          <w:sz w:val="24"/>
          <w:szCs w:val="24"/>
        </w:rPr>
      </w:pPr>
      <w:r w:rsidRPr="00DF78C4">
        <w:rPr>
          <w:sz w:val="24"/>
          <w:szCs w:val="24"/>
        </w:rPr>
        <w:drawing>
          <wp:inline distT="0" distB="0" distL="0" distR="0" wp14:anchorId="3DB503B9" wp14:editId="645C9BF5">
            <wp:extent cx="5743575" cy="1476375"/>
            <wp:effectExtent l="0" t="0" r="9525" b="9525"/>
            <wp:docPr id="12" name="Picture 12" descr="H:\beekay steel\AKC ste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beekay steel\AKC stee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3575" cy="1476375"/>
                    </a:xfrm>
                    <a:prstGeom prst="rect">
                      <a:avLst/>
                    </a:prstGeom>
                    <a:noFill/>
                    <a:ln>
                      <a:noFill/>
                    </a:ln>
                  </pic:spPr>
                </pic:pic>
              </a:graphicData>
            </a:graphic>
          </wp:inline>
        </w:drawing>
      </w:r>
    </w:p>
    <w:p w:rsidR="006C1B1A" w:rsidRPr="00DF78C4" w:rsidRDefault="006C1B1A" w:rsidP="00CC70CE">
      <w:pPr>
        <w:ind w:firstLine="720"/>
        <w:rPr>
          <w:sz w:val="24"/>
          <w:szCs w:val="24"/>
        </w:rPr>
      </w:pPr>
      <w:proofErr w:type="gramStart"/>
      <w:r w:rsidRPr="00DF78C4">
        <w:rPr>
          <w:sz w:val="24"/>
          <w:szCs w:val="24"/>
        </w:rPr>
        <w:t>B)-</w:t>
      </w:r>
      <w:proofErr w:type="gramEnd"/>
      <w:r w:rsidRPr="00DF78C4">
        <w:rPr>
          <w:sz w:val="24"/>
          <w:szCs w:val="24"/>
        </w:rPr>
        <w:t xml:space="preserve"> Succession Plan : Next generation of Bansal family is already i</w:t>
      </w:r>
      <w:r w:rsidR="00237241">
        <w:rPr>
          <w:sz w:val="24"/>
          <w:szCs w:val="24"/>
        </w:rPr>
        <w:t xml:space="preserve">n the board and engaged in the business </w:t>
      </w:r>
      <w:r w:rsidRPr="00DF78C4">
        <w:rPr>
          <w:sz w:val="24"/>
          <w:szCs w:val="24"/>
        </w:rPr>
        <w:t xml:space="preserve">: </w:t>
      </w:r>
    </w:p>
    <w:p w:rsidR="006C1B1A" w:rsidRPr="00DF78C4" w:rsidRDefault="006C1B1A" w:rsidP="00CC70CE">
      <w:pPr>
        <w:ind w:firstLine="720"/>
        <w:rPr>
          <w:sz w:val="24"/>
          <w:szCs w:val="24"/>
        </w:rPr>
      </w:pPr>
      <w:r w:rsidRPr="00DF78C4">
        <w:rPr>
          <w:sz w:val="24"/>
          <w:szCs w:val="24"/>
        </w:rPr>
        <w:drawing>
          <wp:inline distT="0" distB="0" distL="0" distR="0" wp14:anchorId="4FD7F858" wp14:editId="2B5F28DA">
            <wp:extent cx="6324600" cy="1638300"/>
            <wp:effectExtent l="0" t="0" r="0" b="0"/>
            <wp:docPr id="14" name="Picture 14" descr="H:\beekay steel\sucession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beekay steel\sucession pla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4600" cy="1638300"/>
                    </a:xfrm>
                    <a:prstGeom prst="rect">
                      <a:avLst/>
                    </a:prstGeom>
                    <a:noFill/>
                    <a:ln>
                      <a:noFill/>
                    </a:ln>
                  </pic:spPr>
                </pic:pic>
              </a:graphicData>
            </a:graphic>
          </wp:inline>
        </w:drawing>
      </w:r>
    </w:p>
    <w:p w:rsidR="00425B41" w:rsidRPr="00DF78C4" w:rsidRDefault="006C1B1A" w:rsidP="00A70624">
      <w:pPr>
        <w:rPr>
          <w:sz w:val="24"/>
          <w:szCs w:val="24"/>
        </w:rPr>
      </w:pPr>
      <w:r w:rsidRPr="00DF78C4">
        <w:rPr>
          <w:sz w:val="24"/>
          <w:szCs w:val="24"/>
        </w:rPr>
        <w:tab/>
      </w:r>
    </w:p>
    <w:p w:rsidR="006C1B1A" w:rsidRPr="00DF78C4" w:rsidRDefault="008D1DC5" w:rsidP="001072CE">
      <w:pPr>
        <w:pStyle w:val="ListParagraph"/>
        <w:numPr>
          <w:ilvl w:val="0"/>
          <w:numId w:val="2"/>
        </w:numPr>
        <w:rPr>
          <w:sz w:val="24"/>
          <w:szCs w:val="24"/>
        </w:rPr>
      </w:pPr>
      <w:r w:rsidRPr="00DF78C4">
        <w:rPr>
          <w:sz w:val="24"/>
          <w:szCs w:val="24"/>
        </w:rPr>
        <w:t xml:space="preserve">: </w:t>
      </w:r>
      <w:r w:rsidRPr="000310B5">
        <w:rPr>
          <w:b/>
          <w:sz w:val="24"/>
          <w:szCs w:val="24"/>
        </w:rPr>
        <w:t>Remuneration</w:t>
      </w:r>
      <w:r w:rsidRPr="00DF78C4">
        <w:rPr>
          <w:sz w:val="24"/>
          <w:szCs w:val="24"/>
        </w:rPr>
        <w:t>:</w:t>
      </w:r>
      <w:r w:rsidR="001072CE" w:rsidRPr="00DF78C4">
        <w:rPr>
          <w:sz w:val="24"/>
          <w:szCs w:val="24"/>
        </w:rPr>
        <w:t xml:space="preserve"> </w:t>
      </w:r>
      <w:r w:rsidR="003635E6" w:rsidRPr="00DF78C4">
        <w:rPr>
          <w:sz w:val="24"/>
          <w:szCs w:val="24"/>
        </w:rPr>
        <w:t xml:space="preserve">Remuneration is in range of 3% to 11 </w:t>
      </w:r>
      <w:proofErr w:type="gramStart"/>
      <w:r w:rsidR="003635E6" w:rsidRPr="00DF78C4">
        <w:rPr>
          <w:sz w:val="24"/>
          <w:szCs w:val="24"/>
        </w:rPr>
        <w:t>% .</w:t>
      </w:r>
      <w:proofErr w:type="gramEnd"/>
      <w:r w:rsidR="003635E6" w:rsidRPr="00DF78C4">
        <w:rPr>
          <w:sz w:val="24"/>
          <w:szCs w:val="24"/>
        </w:rPr>
        <w:t xml:space="preserve"> In the year 2014-15 remuneration increased 44% from last withdrawn remuneration, in the annual report of the year 2014-15 reason for the </w:t>
      </w:r>
      <w:r w:rsidR="00582589" w:rsidRPr="00DF78C4">
        <w:rPr>
          <w:sz w:val="24"/>
          <w:szCs w:val="24"/>
        </w:rPr>
        <w:t>same recorded</w:t>
      </w:r>
      <w:r w:rsidR="003635E6" w:rsidRPr="00DF78C4">
        <w:rPr>
          <w:sz w:val="24"/>
          <w:szCs w:val="24"/>
        </w:rPr>
        <w:t xml:space="preserve"> that </w:t>
      </w:r>
      <w:proofErr w:type="spellStart"/>
      <w:r w:rsidR="003635E6" w:rsidRPr="00DF78C4">
        <w:rPr>
          <w:sz w:val="24"/>
          <w:szCs w:val="24"/>
        </w:rPr>
        <w:t>Mr</w:t>
      </w:r>
      <w:proofErr w:type="spellEnd"/>
      <w:r w:rsidR="003635E6" w:rsidRPr="00DF78C4">
        <w:rPr>
          <w:sz w:val="24"/>
          <w:szCs w:val="24"/>
        </w:rPr>
        <w:t xml:space="preserve"> </w:t>
      </w:r>
      <w:proofErr w:type="spellStart"/>
      <w:r w:rsidR="003635E6" w:rsidRPr="00DF78C4">
        <w:rPr>
          <w:sz w:val="24"/>
          <w:szCs w:val="24"/>
        </w:rPr>
        <w:t>Manav</w:t>
      </w:r>
      <w:proofErr w:type="spellEnd"/>
      <w:r w:rsidR="003635E6" w:rsidRPr="00DF78C4">
        <w:rPr>
          <w:sz w:val="24"/>
          <w:szCs w:val="24"/>
        </w:rPr>
        <w:t xml:space="preserve"> Bansal has joined the board as WTD and later appointed as CFO of the company. In 2018-19 there was steep </w:t>
      </w:r>
      <w:r w:rsidR="00582589" w:rsidRPr="00DF78C4">
        <w:rPr>
          <w:sz w:val="24"/>
          <w:szCs w:val="24"/>
        </w:rPr>
        <w:t xml:space="preserve">jump in remuneration because of higher performance related bonus </w:t>
      </w:r>
      <w:r>
        <w:rPr>
          <w:sz w:val="24"/>
          <w:szCs w:val="24"/>
        </w:rPr>
        <w:t xml:space="preserve">(around 3 </w:t>
      </w:r>
      <w:proofErr w:type="spellStart"/>
      <w:r>
        <w:rPr>
          <w:sz w:val="24"/>
          <w:szCs w:val="24"/>
        </w:rPr>
        <w:t>crs</w:t>
      </w:r>
      <w:proofErr w:type="spellEnd"/>
      <w:r>
        <w:rPr>
          <w:sz w:val="24"/>
          <w:szCs w:val="24"/>
        </w:rPr>
        <w:t>)</w:t>
      </w:r>
      <w:r w:rsidRPr="00DF78C4">
        <w:rPr>
          <w:sz w:val="24"/>
          <w:szCs w:val="24"/>
        </w:rPr>
        <w:t xml:space="preserve"> specially</w:t>
      </w:r>
      <w:r w:rsidR="00582589" w:rsidRPr="00DF78C4">
        <w:rPr>
          <w:sz w:val="24"/>
          <w:szCs w:val="24"/>
        </w:rPr>
        <w:t xml:space="preserve"> by </w:t>
      </w:r>
      <w:proofErr w:type="spellStart"/>
      <w:r w:rsidR="00582589" w:rsidRPr="00DF78C4">
        <w:rPr>
          <w:sz w:val="24"/>
          <w:szCs w:val="24"/>
        </w:rPr>
        <w:t>Mr</w:t>
      </w:r>
      <w:proofErr w:type="spellEnd"/>
      <w:r w:rsidR="00582589" w:rsidRPr="00DF78C4">
        <w:rPr>
          <w:sz w:val="24"/>
          <w:szCs w:val="24"/>
        </w:rPr>
        <w:t xml:space="preserve"> Suresh Chand </w:t>
      </w:r>
      <w:proofErr w:type="gramStart"/>
      <w:r w:rsidR="00582589" w:rsidRPr="00DF78C4">
        <w:rPr>
          <w:sz w:val="24"/>
          <w:szCs w:val="24"/>
        </w:rPr>
        <w:t>Bansal .</w:t>
      </w:r>
      <w:proofErr w:type="gramEnd"/>
      <w:r w:rsidR="00582589" w:rsidRPr="00DF78C4">
        <w:rPr>
          <w:sz w:val="24"/>
          <w:szCs w:val="24"/>
        </w:rPr>
        <w:t xml:space="preserve"> Need to clarify </w:t>
      </w:r>
      <w:r>
        <w:rPr>
          <w:sz w:val="24"/>
          <w:szCs w:val="24"/>
        </w:rPr>
        <w:t xml:space="preserve">this with management </w:t>
      </w:r>
      <w:proofErr w:type="spellStart"/>
      <w:r>
        <w:rPr>
          <w:sz w:val="24"/>
          <w:szCs w:val="24"/>
        </w:rPr>
        <w:t>wherterh</w:t>
      </w:r>
      <w:proofErr w:type="spellEnd"/>
      <w:r>
        <w:rPr>
          <w:sz w:val="24"/>
          <w:szCs w:val="24"/>
        </w:rPr>
        <w:t xml:space="preserve"> they will continue to do so or such remuneration was only one time requirement or </w:t>
      </w:r>
      <w:r w:rsidR="002656C5">
        <w:rPr>
          <w:sz w:val="24"/>
          <w:szCs w:val="24"/>
        </w:rPr>
        <w:t>so.</w:t>
      </w:r>
    </w:p>
    <w:p w:rsidR="003635E6" w:rsidRPr="00DF78C4" w:rsidRDefault="003635E6" w:rsidP="00582589">
      <w:pPr>
        <w:pStyle w:val="ListParagraph"/>
        <w:ind w:left="1440"/>
        <w:rPr>
          <w:sz w:val="24"/>
          <w:szCs w:val="24"/>
        </w:rPr>
      </w:pPr>
    </w:p>
    <w:tbl>
      <w:tblPr>
        <w:tblW w:w="18739" w:type="dxa"/>
        <w:tblLook w:val="04A0" w:firstRow="1" w:lastRow="0" w:firstColumn="1" w:lastColumn="0" w:noHBand="0" w:noVBand="1"/>
      </w:tblPr>
      <w:tblGrid>
        <w:gridCol w:w="2179"/>
        <w:gridCol w:w="1680"/>
        <w:gridCol w:w="1680"/>
        <w:gridCol w:w="1680"/>
        <w:gridCol w:w="1680"/>
        <w:gridCol w:w="1680"/>
        <w:gridCol w:w="1680"/>
        <w:gridCol w:w="1740"/>
        <w:gridCol w:w="1580"/>
        <w:gridCol w:w="1580"/>
        <w:gridCol w:w="1580"/>
      </w:tblGrid>
      <w:tr w:rsidR="003635E6" w:rsidRPr="00DF78C4" w:rsidTr="003635E6">
        <w:trPr>
          <w:trHeight w:val="290"/>
        </w:trPr>
        <w:tc>
          <w:tcPr>
            <w:tcW w:w="2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2009-10</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2010-11</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2011-12</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2012-13</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2013-14</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2014-15</w:t>
            </w:r>
          </w:p>
        </w:tc>
        <w:tc>
          <w:tcPr>
            <w:tcW w:w="1740" w:type="dxa"/>
            <w:tcBorders>
              <w:top w:val="single" w:sz="4" w:space="0" w:color="auto"/>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2015-16</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2016-17</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2017-18</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2018-19</w:t>
            </w:r>
          </w:p>
        </w:tc>
      </w:tr>
      <w:tr w:rsidR="003635E6" w:rsidRPr="00DF78C4" w:rsidTr="003635E6">
        <w:trPr>
          <w:trHeight w:val="290"/>
        </w:trPr>
        <w:tc>
          <w:tcPr>
            <w:tcW w:w="2179" w:type="dxa"/>
            <w:tcBorders>
              <w:top w:val="nil"/>
              <w:left w:val="single" w:sz="4" w:space="0" w:color="auto"/>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Remuneration</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xml:space="preserve">                       0.61 </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xml:space="preserve">                       0.62 </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xml:space="preserve">                       0.80 </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xml:space="preserve">                       0.96 </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xml:space="preserve">                       1.21 </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xml:space="preserve">                       1.76 </w:t>
            </w:r>
          </w:p>
        </w:tc>
        <w:tc>
          <w:tcPr>
            <w:tcW w:w="174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xml:space="preserve">                        2.14 </w:t>
            </w:r>
          </w:p>
        </w:tc>
        <w:tc>
          <w:tcPr>
            <w:tcW w:w="15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xml:space="preserve">                     3.06 </w:t>
            </w:r>
          </w:p>
        </w:tc>
        <w:tc>
          <w:tcPr>
            <w:tcW w:w="15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xml:space="preserve">                     4.67 </w:t>
            </w:r>
          </w:p>
        </w:tc>
        <w:tc>
          <w:tcPr>
            <w:tcW w:w="15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xml:space="preserve">                     9.74 </w:t>
            </w:r>
          </w:p>
        </w:tc>
      </w:tr>
      <w:tr w:rsidR="003635E6" w:rsidRPr="00DF78C4" w:rsidTr="003635E6">
        <w:trPr>
          <w:trHeight w:val="290"/>
        </w:trPr>
        <w:tc>
          <w:tcPr>
            <w:tcW w:w="2179" w:type="dxa"/>
            <w:tcBorders>
              <w:top w:val="nil"/>
              <w:left w:val="single" w:sz="4" w:space="0" w:color="auto"/>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xml:space="preserve">Other expenses </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xml:space="preserve">                       0.29 </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xml:space="preserve">                       0.04 </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xml:space="preserve">                       0.04 </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xml:space="preserve">                       0.05 </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xml:space="preserve">                       0.05 </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xml:space="preserve">                       0.06 </w:t>
            </w:r>
          </w:p>
        </w:tc>
        <w:tc>
          <w:tcPr>
            <w:tcW w:w="174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xml:space="preserve">                        0.11 </w:t>
            </w:r>
          </w:p>
        </w:tc>
        <w:tc>
          <w:tcPr>
            <w:tcW w:w="15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xml:space="preserve">                     0.13 </w:t>
            </w:r>
          </w:p>
        </w:tc>
        <w:tc>
          <w:tcPr>
            <w:tcW w:w="15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xml:space="preserve">                     0.14 </w:t>
            </w:r>
          </w:p>
        </w:tc>
        <w:tc>
          <w:tcPr>
            <w:tcW w:w="15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xml:space="preserve">                     0.16 </w:t>
            </w:r>
          </w:p>
        </w:tc>
      </w:tr>
      <w:tr w:rsidR="003635E6" w:rsidRPr="00DF78C4" w:rsidTr="003635E6">
        <w:trPr>
          <w:trHeight w:val="290"/>
        </w:trPr>
        <w:tc>
          <w:tcPr>
            <w:tcW w:w="2179" w:type="dxa"/>
            <w:tcBorders>
              <w:top w:val="nil"/>
              <w:left w:val="single" w:sz="4" w:space="0" w:color="auto"/>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xml:space="preserve">Total </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xml:space="preserve">                       0.91 </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xml:space="preserve">                       0.66 </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xml:space="preserve">                       0.84 </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xml:space="preserve">                       1.00 </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xml:space="preserve">                       1.26 </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xml:space="preserve">                       1.83 </w:t>
            </w:r>
          </w:p>
        </w:tc>
        <w:tc>
          <w:tcPr>
            <w:tcW w:w="174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xml:space="preserve">                        2.25 </w:t>
            </w:r>
          </w:p>
        </w:tc>
        <w:tc>
          <w:tcPr>
            <w:tcW w:w="15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xml:space="preserve">                     3.19 </w:t>
            </w:r>
          </w:p>
        </w:tc>
        <w:tc>
          <w:tcPr>
            <w:tcW w:w="15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xml:space="preserve">                     4.82 </w:t>
            </w:r>
          </w:p>
        </w:tc>
        <w:tc>
          <w:tcPr>
            <w:tcW w:w="15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xml:space="preserve">                     9.90 </w:t>
            </w:r>
          </w:p>
        </w:tc>
      </w:tr>
      <w:tr w:rsidR="003635E6" w:rsidRPr="00DF78C4" w:rsidTr="003635E6">
        <w:trPr>
          <w:trHeight w:val="290"/>
        </w:trPr>
        <w:tc>
          <w:tcPr>
            <w:tcW w:w="2179" w:type="dxa"/>
            <w:tcBorders>
              <w:top w:val="nil"/>
              <w:left w:val="single" w:sz="4" w:space="0" w:color="auto"/>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PAT</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11.13</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18.87</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18.17</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19.02</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18.24</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15.6</w:t>
            </w:r>
          </w:p>
        </w:tc>
        <w:tc>
          <w:tcPr>
            <w:tcW w:w="174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19.28</w:t>
            </w:r>
          </w:p>
        </w:tc>
        <w:tc>
          <w:tcPr>
            <w:tcW w:w="15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34.39</w:t>
            </w:r>
          </w:p>
        </w:tc>
        <w:tc>
          <w:tcPr>
            <w:tcW w:w="15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70.62</w:t>
            </w:r>
          </w:p>
        </w:tc>
        <w:tc>
          <w:tcPr>
            <w:tcW w:w="15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99.09</w:t>
            </w:r>
          </w:p>
        </w:tc>
      </w:tr>
      <w:tr w:rsidR="003635E6" w:rsidRPr="00DF78C4" w:rsidTr="003635E6">
        <w:trPr>
          <w:trHeight w:val="290"/>
        </w:trPr>
        <w:tc>
          <w:tcPr>
            <w:tcW w:w="2179" w:type="dxa"/>
            <w:tcBorders>
              <w:top w:val="nil"/>
              <w:left w:val="single" w:sz="4" w:space="0" w:color="auto"/>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of PAT</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5.51%</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3.26%</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4.42%</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5.04%</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6.63%</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11.31%</w:t>
            </w:r>
          </w:p>
        </w:tc>
        <w:tc>
          <w:tcPr>
            <w:tcW w:w="174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11.09%</w:t>
            </w:r>
          </w:p>
        </w:tc>
        <w:tc>
          <w:tcPr>
            <w:tcW w:w="15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8.89%</w:t>
            </w:r>
          </w:p>
        </w:tc>
        <w:tc>
          <w:tcPr>
            <w:tcW w:w="15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6.62%</w:t>
            </w:r>
          </w:p>
        </w:tc>
        <w:tc>
          <w:tcPr>
            <w:tcW w:w="15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9.83%</w:t>
            </w:r>
          </w:p>
        </w:tc>
      </w:tr>
      <w:tr w:rsidR="003635E6" w:rsidRPr="00DF78C4" w:rsidTr="003635E6">
        <w:trPr>
          <w:trHeight w:val="290"/>
        </w:trPr>
        <w:tc>
          <w:tcPr>
            <w:tcW w:w="2179" w:type="dxa"/>
            <w:tcBorders>
              <w:top w:val="nil"/>
              <w:left w:val="single" w:sz="4" w:space="0" w:color="auto"/>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change in PAT</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70%</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-4%</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5%</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-4%</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-14%</w:t>
            </w:r>
          </w:p>
        </w:tc>
        <w:tc>
          <w:tcPr>
            <w:tcW w:w="174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24%</w:t>
            </w:r>
          </w:p>
        </w:tc>
        <w:tc>
          <w:tcPr>
            <w:tcW w:w="15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78%</w:t>
            </w:r>
          </w:p>
        </w:tc>
        <w:tc>
          <w:tcPr>
            <w:tcW w:w="15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105%</w:t>
            </w:r>
          </w:p>
        </w:tc>
        <w:tc>
          <w:tcPr>
            <w:tcW w:w="15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40%</w:t>
            </w:r>
          </w:p>
        </w:tc>
      </w:tr>
      <w:tr w:rsidR="003635E6" w:rsidRPr="00DF78C4" w:rsidTr="003635E6">
        <w:trPr>
          <w:trHeight w:val="290"/>
        </w:trPr>
        <w:tc>
          <w:tcPr>
            <w:tcW w:w="2179" w:type="dxa"/>
            <w:tcBorders>
              <w:top w:val="nil"/>
              <w:left w:val="single" w:sz="4" w:space="0" w:color="auto"/>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change in remuneration</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 </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-27%</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27%</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20%</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26%</w:t>
            </w:r>
          </w:p>
        </w:tc>
        <w:tc>
          <w:tcPr>
            <w:tcW w:w="16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44%</w:t>
            </w:r>
          </w:p>
        </w:tc>
        <w:tc>
          <w:tcPr>
            <w:tcW w:w="174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23%</w:t>
            </w:r>
          </w:p>
        </w:tc>
        <w:tc>
          <w:tcPr>
            <w:tcW w:w="15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42%</w:t>
            </w:r>
          </w:p>
        </w:tc>
        <w:tc>
          <w:tcPr>
            <w:tcW w:w="15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51%</w:t>
            </w:r>
          </w:p>
        </w:tc>
        <w:tc>
          <w:tcPr>
            <w:tcW w:w="1580" w:type="dxa"/>
            <w:tcBorders>
              <w:top w:val="nil"/>
              <w:left w:val="nil"/>
              <w:bottom w:val="single" w:sz="4" w:space="0" w:color="auto"/>
              <w:right w:val="single" w:sz="4" w:space="0" w:color="auto"/>
            </w:tcBorders>
            <w:shd w:val="clear" w:color="auto" w:fill="auto"/>
            <w:noWrap/>
            <w:vAlign w:val="bottom"/>
            <w:hideMark/>
          </w:tcPr>
          <w:p w:rsidR="003635E6" w:rsidRPr="00DF78C4" w:rsidRDefault="003635E6" w:rsidP="003635E6">
            <w:pPr>
              <w:spacing w:after="0"/>
              <w:rPr>
                <w:sz w:val="24"/>
                <w:szCs w:val="24"/>
              </w:rPr>
            </w:pPr>
            <w:r w:rsidRPr="00DF78C4">
              <w:rPr>
                <w:sz w:val="24"/>
                <w:szCs w:val="24"/>
              </w:rPr>
              <w:t>105%</w:t>
            </w:r>
          </w:p>
        </w:tc>
      </w:tr>
    </w:tbl>
    <w:p w:rsidR="003635E6" w:rsidRPr="00DF78C4" w:rsidRDefault="003635E6" w:rsidP="003635E6">
      <w:pPr>
        <w:pStyle w:val="ListParagraph"/>
        <w:ind w:left="1211"/>
        <w:rPr>
          <w:sz w:val="24"/>
          <w:szCs w:val="24"/>
        </w:rPr>
      </w:pPr>
    </w:p>
    <w:p w:rsidR="00A70624" w:rsidRPr="00DF78C4" w:rsidRDefault="00582589" w:rsidP="00855B76">
      <w:pPr>
        <w:rPr>
          <w:sz w:val="24"/>
          <w:szCs w:val="24"/>
        </w:rPr>
      </w:pPr>
      <w:r w:rsidRPr="00DF78C4">
        <w:rPr>
          <w:sz w:val="24"/>
          <w:szCs w:val="24"/>
        </w:rPr>
        <w:tab/>
      </w:r>
      <w:r w:rsidR="00673EC3" w:rsidRPr="00DF78C4">
        <w:rPr>
          <w:sz w:val="24"/>
          <w:szCs w:val="24"/>
        </w:rPr>
        <w:t>D</w:t>
      </w:r>
      <w:r w:rsidRPr="00DF78C4">
        <w:rPr>
          <w:sz w:val="24"/>
          <w:szCs w:val="24"/>
        </w:rPr>
        <w:t xml:space="preserve"> ) : </w:t>
      </w:r>
      <w:r w:rsidRPr="000310B5">
        <w:rPr>
          <w:b/>
          <w:sz w:val="24"/>
          <w:szCs w:val="24"/>
        </w:rPr>
        <w:t>Share holding pattern</w:t>
      </w:r>
      <w:r w:rsidRPr="00DF78C4">
        <w:rPr>
          <w:sz w:val="24"/>
          <w:szCs w:val="24"/>
        </w:rPr>
        <w:t xml:space="preserve"> : It is seems that </w:t>
      </w:r>
      <w:proofErr w:type="spellStart"/>
      <w:r w:rsidRPr="00DF78C4">
        <w:rPr>
          <w:sz w:val="24"/>
          <w:szCs w:val="24"/>
        </w:rPr>
        <w:t>Beekay</w:t>
      </w:r>
      <w:proofErr w:type="spellEnd"/>
      <w:r w:rsidRPr="00DF78C4">
        <w:rPr>
          <w:sz w:val="24"/>
          <w:szCs w:val="24"/>
        </w:rPr>
        <w:t xml:space="preserve"> Steel industries</w:t>
      </w:r>
      <w:r w:rsidR="00B62E5E" w:rsidRPr="00DF78C4">
        <w:rPr>
          <w:sz w:val="24"/>
          <w:szCs w:val="24"/>
        </w:rPr>
        <w:t xml:space="preserve"> is very closely held business,</w:t>
      </w:r>
      <w:r w:rsidRPr="00DF78C4">
        <w:rPr>
          <w:sz w:val="24"/>
          <w:szCs w:val="24"/>
        </w:rPr>
        <w:t xml:space="preserve"> Till the</w:t>
      </w:r>
      <w:r w:rsidR="00B62E5E" w:rsidRPr="00DF78C4">
        <w:rPr>
          <w:sz w:val="24"/>
          <w:szCs w:val="24"/>
        </w:rPr>
        <w:t xml:space="preserve"> year 2016-17  Promoters shareholding was</w:t>
      </w:r>
      <w:r w:rsidRPr="00DF78C4">
        <w:rPr>
          <w:sz w:val="24"/>
          <w:szCs w:val="24"/>
        </w:rPr>
        <w:t xml:space="preserve"> constant</w:t>
      </w:r>
      <w:r w:rsidR="00B62E5E" w:rsidRPr="00DF78C4">
        <w:rPr>
          <w:sz w:val="24"/>
          <w:szCs w:val="24"/>
        </w:rPr>
        <w:t xml:space="preserve"> to 69.47%, in 2017-18 it decreased by .63 % to 68.48% due to reclassification of some shareholder as public shareholding.</w:t>
      </w:r>
    </w:p>
    <w:p w:rsidR="00B62E5E" w:rsidRPr="00DF78C4" w:rsidRDefault="00B62E5E" w:rsidP="00855B76">
      <w:pPr>
        <w:rPr>
          <w:sz w:val="24"/>
          <w:szCs w:val="24"/>
        </w:rPr>
      </w:pPr>
      <w:r w:rsidRPr="00DF78C4">
        <w:rPr>
          <w:sz w:val="24"/>
          <w:szCs w:val="24"/>
        </w:rPr>
        <w:drawing>
          <wp:inline distT="0" distB="0" distL="0" distR="0" wp14:anchorId="7CAF07B6" wp14:editId="61C7CD1F">
            <wp:extent cx="7143750" cy="774700"/>
            <wp:effectExtent l="0" t="0" r="0" b="6350"/>
            <wp:docPr id="4" name="Picture 4" descr="F:\beekay steel\17-18 sharehol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eekay steel\17-18 shareholdin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43750" cy="774700"/>
                    </a:xfrm>
                    <a:prstGeom prst="rect">
                      <a:avLst/>
                    </a:prstGeom>
                    <a:noFill/>
                    <a:ln>
                      <a:noFill/>
                    </a:ln>
                  </pic:spPr>
                </pic:pic>
              </a:graphicData>
            </a:graphic>
          </wp:inline>
        </w:drawing>
      </w:r>
    </w:p>
    <w:p w:rsidR="00B62E5E" w:rsidRPr="00DF78C4" w:rsidRDefault="00B62E5E" w:rsidP="00855B76">
      <w:pPr>
        <w:rPr>
          <w:sz w:val="24"/>
          <w:szCs w:val="24"/>
        </w:rPr>
      </w:pPr>
      <w:r w:rsidRPr="00DF78C4">
        <w:rPr>
          <w:sz w:val="24"/>
          <w:szCs w:val="24"/>
        </w:rPr>
        <w:t>In the year 2018-19 Mr</w:t>
      </w:r>
      <w:r w:rsidR="00673EC3" w:rsidRPr="00DF78C4">
        <w:rPr>
          <w:sz w:val="24"/>
          <w:szCs w:val="24"/>
        </w:rPr>
        <w:t>.</w:t>
      </w:r>
      <w:r w:rsidRPr="00DF78C4">
        <w:rPr>
          <w:sz w:val="24"/>
          <w:szCs w:val="24"/>
        </w:rPr>
        <w:t xml:space="preserve"> BL Bansal transferred his holding to the other persons wi</w:t>
      </w:r>
      <w:r w:rsidR="002656C5">
        <w:rPr>
          <w:sz w:val="24"/>
          <w:szCs w:val="24"/>
        </w:rPr>
        <w:t xml:space="preserve">th in promoter group. Also 68550 </w:t>
      </w:r>
      <w:r w:rsidR="002656C5" w:rsidRPr="00DF78C4">
        <w:rPr>
          <w:sz w:val="24"/>
          <w:szCs w:val="24"/>
        </w:rPr>
        <w:t>shares</w:t>
      </w:r>
      <w:r w:rsidRPr="00DF78C4">
        <w:rPr>
          <w:sz w:val="24"/>
          <w:szCs w:val="24"/>
        </w:rPr>
        <w:t xml:space="preserve"> added from market purchase/transfer and promoter shareholding increased from 68.84 to 69.2 %.  :</w:t>
      </w:r>
    </w:p>
    <w:p w:rsidR="00B62E5E" w:rsidRPr="00DF78C4" w:rsidRDefault="00B62E5E" w:rsidP="00855B76">
      <w:pPr>
        <w:rPr>
          <w:sz w:val="24"/>
          <w:szCs w:val="24"/>
        </w:rPr>
      </w:pPr>
      <w:r w:rsidRPr="00DF78C4">
        <w:rPr>
          <w:sz w:val="24"/>
          <w:szCs w:val="24"/>
        </w:rPr>
        <w:drawing>
          <wp:inline distT="0" distB="0" distL="0" distR="0" wp14:anchorId="49150FC7" wp14:editId="480B2640">
            <wp:extent cx="8496300" cy="4018688"/>
            <wp:effectExtent l="0" t="0" r="0" b="1270"/>
            <wp:docPr id="11" name="Picture 11" descr="F:\beekay steel\18-19 change in sharehol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eekay steel\18-19 change in shareholdin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07625" cy="4024045"/>
                    </a:xfrm>
                    <a:prstGeom prst="rect">
                      <a:avLst/>
                    </a:prstGeom>
                    <a:noFill/>
                    <a:ln>
                      <a:noFill/>
                    </a:ln>
                  </pic:spPr>
                </pic:pic>
              </a:graphicData>
            </a:graphic>
          </wp:inline>
        </w:drawing>
      </w:r>
    </w:p>
    <w:p w:rsidR="008A2922" w:rsidRPr="00DF78C4" w:rsidRDefault="008A2922" w:rsidP="00855B76">
      <w:pPr>
        <w:rPr>
          <w:sz w:val="24"/>
          <w:szCs w:val="24"/>
        </w:rPr>
      </w:pPr>
      <w:r w:rsidRPr="00DF78C4">
        <w:rPr>
          <w:sz w:val="24"/>
          <w:szCs w:val="24"/>
        </w:rPr>
        <w:tab/>
        <w:t xml:space="preserve">In public shareholding also there is not much retail </w:t>
      </w:r>
      <w:proofErr w:type="gramStart"/>
      <w:r w:rsidRPr="00DF78C4">
        <w:rPr>
          <w:sz w:val="24"/>
          <w:szCs w:val="24"/>
        </w:rPr>
        <w:t>participation ,</w:t>
      </w:r>
      <w:proofErr w:type="gramEnd"/>
      <w:r w:rsidRPr="00DF78C4">
        <w:rPr>
          <w:sz w:val="24"/>
          <w:szCs w:val="24"/>
        </w:rPr>
        <w:t xml:space="preserve"> body corporates are the major shareholders in the </w:t>
      </w:r>
      <w:proofErr w:type="spellStart"/>
      <w:r w:rsidRPr="00DF78C4">
        <w:rPr>
          <w:sz w:val="24"/>
          <w:szCs w:val="24"/>
        </w:rPr>
        <w:t>pubic</w:t>
      </w:r>
      <w:proofErr w:type="spellEnd"/>
      <w:r w:rsidRPr="00DF78C4">
        <w:rPr>
          <w:sz w:val="24"/>
          <w:szCs w:val="24"/>
        </w:rPr>
        <w:t xml:space="preserve"> shareholders. </w:t>
      </w:r>
    </w:p>
    <w:p w:rsidR="00A70624" w:rsidRPr="00DF78C4" w:rsidRDefault="00A70624" w:rsidP="00855B76">
      <w:pPr>
        <w:rPr>
          <w:sz w:val="24"/>
          <w:szCs w:val="24"/>
        </w:rPr>
      </w:pPr>
    </w:p>
    <w:p w:rsidR="00A70624" w:rsidRPr="00DF78C4" w:rsidRDefault="00673EC3" w:rsidP="00673EC3">
      <w:pPr>
        <w:rPr>
          <w:sz w:val="24"/>
          <w:szCs w:val="24"/>
        </w:rPr>
      </w:pPr>
      <w:r w:rsidRPr="00DF78C4">
        <w:rPr>
          <w:sz w:val="24"/>
          <w:szCs w:val="24"/>
        </w:rPr>
        <w:tab/>
      </w:r>
      <w:proofErr w:type="gramStart"/>
      <w:r w:rsidRPr="00DF78C4">
        <w:rPr>
          <w:sz w:val="24"/>
          <w:szCs w:val="24"/>
        </w:rPr>
        <w:t>E)-</w:t>
      </w:r>
      <w:proofErr w:type="gramEnd"/>
      <w:r w:rsidRPr="00DF78C4">
        <w:rPr>
          <w:sz w:val="24"/>
          <w:szCs w:val="24"/>
        </w:rPr>
        <w:t xml:space="preserve"> </w:t>
      </w:r>
      <w:r w:rsidRPr="000310B5">
        <w:rPr>
          <w:b/>
          <w:sz w:val="24"/>
          <w:szCs w:val="24"/>
        </w:rPr>
        <w:t>Related parties transactions</w:t>
      </w:r>
      <w:r w:rsidRPr="00DF78C4">
        <w:rPr>
          <w:sz w:val="24"/>
          <w:szCs w:val="24"/>
        </w:rPr>
        <w:t xml:space="preserve"> : AKC steel industries Limited which is</w:t>
      </w:r>
      <w:r w:rsidR="007E5902" w:rsidRPr="00DF78C4">
        <w:rPr>
          <w:sz w:val="24"/>
          <w:szCs w:val="24"/>
        </w:rPr>
        <w:t xml:space="preserve"> a</w:t>
      </w:r>
      <w:r w:rsidR="000E3C95" w:rsidRPr="00DF78C4">
        <w:rPr>
          <w:sz w:val="24"/>
          <w:szCs w:val="24"/>
        </w:rPr>
        <w:t>n</w:t>
      </w:r>
      <w:r w:rsidRPr="00DF78C4">
        <w:rPr>
          <w:sz w:val="24"/>
          <w:szCs w:val="24"/>
        </w:rPr>
        <w:t xml:space="preserve"> associate company of the </w:t>
      </w:r>
      <w:proofErr w:type="spellStart"/>
      <w:r w:rsidRPr="00DF78C4">
        <w:rPr>
          <w:sz w:val="24"/>
          <w:szCs w:val="24"/>
        </w:rPr>
        <w:t>Beekay</w:t>
      </w:r>
      <w:proofErr w:type="spellEnd"/>
      <w:r w:rsidRPr="00DF78C4">
        <w:rPr>
          <w:sz w:val="24"/>
          <w:szCs w:val="24"/>
        </w:rPr>
        <w:t xml:space="preserve"> Steel industries</w:t>
      </w:r>
      <w:r w:rsidR="00466772">
        <w:rPr>
          <w:sz w:val="24"/>
          <w:szCs w:val="24"/>
        </w:rPr>
        <w:t xml:space="preserve">, which </w:t>
      </w:r>
      <w:r w:rsidRPr="00DF78C4">
        <w:rPr>
          <w:sz w:val="24"/>
          <w:szCs w:val="24"/>
        </w:rPr>
        <w:t xml:space="preserve"> is also</w:t>
      </w:r>
      <w:r w:rsidR="007E5902" w:rsidRPr="00DF78C4">
        <w:rPr>
          <w:sz w:val="24"/>
          <w:szCs w:val="24"/>
        </w:rPr>
        <w:t xml:space="preserve"> deal</w:t>
      </w:r>
      <w:r w:rsidR="000E3C95" w:rsidRPr="00DF78C4">
        <w:rPr>
          <w:sz w:val="24"/>
          <w:szCs w:val="24"/>
        </w:rPr>
        <w:t>s</w:t>
      </w:r>
      <w:r w:rsidRPr="00DF78C4">
        <w:rPr>
          <w:sz w:val="24"/>
          <w:szCs w:val="24"/>
        </w:rPr>
        <w:t xml:space="preserve"> in the same business. Along with that few more private limited </w:t>
      </w:r>
      <w:r w:rsidR="000E3C95" w:rsidRPr="00DF78C4">
        <w:rPr>
          <w:sz w:val="24"/>
          <w:szCs w:val="24"/>
        </w:rPr>
        <w:t>companies where KMP have influence are in business transactions</w:t>
      </w:r>
      <w:r w:rsidRPr="00DF78C4">
        <w:rPr>
          <w:sz w:val="24"/>
          <w:szCs w:val="24"/>
        </w:rPr>
        <w:t xml:space="preserve"> with the </w:t>
      </w:r>
      <w:proofErr w:type="spellStart"/>
      <w:r w:rsidRPr="00DF78C4">
        <w:rPr>
          <w:sz w:val="24"/>
          <w:szCs w:val="24"/>
        </w:rPr>
        <w:t>Beekay</w:t>
      </w:r>
      <w:proofErr w:type="spellEnd"/>
      <w:r w:rsidRPr="00DF78C4">
        <w:rPr>
          <w:sz w:val="24"/>
          <w:szCs w:val="24"/>
        </w:rPr>
        <w:t xml:space="preserve">. </w:t>
      </w:r>
      <w:r w:rsidR="007E5902" w:rsidRPr="00DF78C4">
        <w:rPr>
          <w:sz w:val="24"/>
          <w:szCs w:val="24"/>
        </w:rPr>
        <w:t xml:space="preserve">In the past </w:t>
      </w:r>
      <w:proofErr w:type="spellStart"/>
      <w:r w:rsidR="007E5902" w:rsidRPr="00DF78C4">
        <w:rPr>
          <w:sz w:val="24"/>
          <w:szCs w:val="24"/>
        </w:rPr>
        <w:t>Beekay</w:t>
      </w:r>
      <w:proofErr w:type="spellEnd"/>
      <w:r w:rsidR="007E5902" w:rsidRPr="00DF78C4">
        <w:rPr>
          <w:sz w:val="24"/>
          <w:szCs w:val="24"/>
        </w:rPr>
        <w:t xml:space="preserve"> was actively engaged with related parties for purchase and sales</w:t>
      </w:r>
      <w:r w:rsidR="00466772">
        <w:rPr>
          <w:sz w:val="24"/>
          <w:szCs w:val="24"/>
        </w:rPr>
        <w:t xml:space="preserve"> but at present </w:t>
      </w:r>
      <w:proofErr w:type="gramStart"/>
      <w:r w:rsidR="00466772">
        <w:rPr>
          <w:sz w:val="24"/>
          <w:szCs w:val="24"/>
        </w:rPr>
        <w:t>its</w:t>
      </w:r>
      <w:proofErr w:type="gramEnd"/>
      <w:r w:rsidR="00466772">
        <w:rPr>
          <w:sz w:val="24"/>
          <w:szCs w:val="24"/>
        </w:rPr>
        <w:t xml:space="preserve"> very low to negligible level.</w:t>
      </w:r>
      <w:r w:rsidR="007E5902" w:rsidRPr="00DF78C4">
        <w:rPr>
          <w:sz w:val="24"/>
          <w:szCs w:val="24"/>
        </w:rPr>
        <w:t xml:space="preserve"> </w:t>
      </w:r>
    </w:p>
    <w:tbl>
      <w:tblPr>
        <w:tblW w:w="17857" w:type="dxa"/>
        <w:tblInd w:w="-23" w:type="dxa"/>
        <w:tblLook w:val="04A0" w:firstRow="1" w:lastRow="0" w:firstColumn="1" w:lastColumn="0" w:noHBand="0" w:noVBand="1"/>
      </w:tblPr>
      <w:tblGrid>
        <w:gridCol w:w="1880"/>
        <w:gridCol w:w="1626"/>
        <w:gridCol w:w="1626"/>
        <w:gridCol w:w="1626"/>
        <w:gridCol w:w="1626"/>
        <w:gridCol w:w="1626"/>
        <w:gridCol w:w="1626"/>
        <w:gridCol w:w="1676"/>
        <w:gridCol w:w="1515"/>
        <w:gridCol w:w="1515"/>
        <w:gridCol w:w="1515"/>
      </w:tblGrid>
      <w:tr w:rsidR="000E3C95" w:rsidRPr="00DF78C4" w:rsidTr="0080328B">
        <w:trPr>
          <w:trHeight w:val="289"/>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3C95" w:rsidRPr="00DF78C4" w:rsidRDefault="000E3C95" w:rsidP="0080328B">
            <w:pPr>
              <w:spacing w:after="0"/>
              <w:rPr>
                <w:sz w:val="24"/>
                <w:szCs w:val="24"/>
              </w:rPr>
            </w:pPr>
            <w:r w:rsidRPr="00DF78C4">
              <w:rPr>
                <w:sz w:val="24"/>
                <w:szCs w:val="24"/>
              </w:rPr>
              <w:t> </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2009-10</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2010-11</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2011-12</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2012-13</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2013-14</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2014-15</w:t>
            </w:r>
          </w:p>
        </w:tc>
        <w:tc>
          <w:tcPr>
            <w:tcW w:w="1676" w:type="dxa"/>
            <w:tcBorders>
              <w:top w:val="single" w:sz="4" w:space="0" w:color="auto"/>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2015-16</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2016-17</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2017-18</w:t>
            </w:r>
          </w:p>
        </w:tc>
        <w:tc>
          <w:tcPr>
            <w:tcW w:w="1515" w:type="dxa"/>
            <w:tcBorders>
              <w:top w:val="single" w:sz="4" w:space="0" w:color="auto"/>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2018-19</w:t>
            </w:r>
          </w:p>
        </w:tc>
      </w:tr>
      <w:tr w:rsidR="000E3C95" w:rsidRPr="00DF78C4" w:rsidTr="0080328B">
        <w:trPr>
          <w:trHeight w:val="600"/>
        </w:trPr>
        <w:tc>
          <w:tcPr>
            <w:tcW w:w="1880" w:type="dxa"/>
            <w:tcBorders>
              <w:top w:val="nil"/>
              <w:left w:val="single" w:sz="4" w:space="0" w:color="auto"/>
              <w:bottom w:val="single" w:sz="4" w:space="0" w:color="auto"/>
              <w:right w:val="single" w:sz="4" w:space="0" w:color="auto"/>
            </w:tcBorders>
            <w:shd w:val="clear" w:color="auto" w:fill="auto"/>
            <w:vAlign w:val="bottom"/>
            <w:hideMark/>
          </w:tcPr>
          <w:p w:rsidR="000E3C95" w:rsidRPr="00DF78C4" w:rsidRDefault="000E3C95" w:rsidP="0080328B">
            <w:pPr>
              <w:spacing w:after="0"/>
              <w:rPr>
                <w:sz w:val="24"/>
                <w:szCs w:val="24"/>
              </w:rPr>
            </w:pPr>
            <w:r w:rsidRPr="00DF78C4">
              <w:rPr>
                <w:sz w:val="24"/>
                <w:szCs w:val="24"/>
              </w:rPr>
              <w:t xml:space="preserve"> Purchase from related parties</w:t>
            </w:r>
          </w:p>
        </w:tc>
        <w:tc>
          <w:tcPr>
            <w:tcW w:w="1626"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 xml:space="preserve">                      81.44 </w:t>
            </w:r>
          </w:p>
        </w:tc>
        <w:tc>
          <w:tcPr>
            <w:tcW w:w="1626"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 xml:space="preserve">                      72.65 </w:t>
            </w:r>
          </w:p>
        </w:tc>
        <w:tc>
          <w:tcPr>
            <w:tcW w:w="1626"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 xml:space="preserve">                      58.14 </w:t>
            </w:r>
          </w:p>
        </w:tc>
        <w:tc>
          <w:tcPr>
            <w:tcW w:w="1626"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 xml:space="preserve">                      45.75 </w:t>
            </w:r>
          </w:p>
        </w:tc>
        <w:tc>
          <w:tcPr>
            <w:tcW w:w="1626"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 xml:space="preserve">                      25.58 </w:t>
            </w:r>
          </w:p>
        </w:tc>
        <w:tc>
          <w:tcPr>
            <w:tcW w:w="1626"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 xml:space="preserve">                      25.70 </w:t>
            </w:r>
          </w:p>
        </w:tc>
        <w:tc>
          <w:tcPr>
            <w:tcW w:w="1676"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 xml:space="preserve">                       25.92 </w:t>
            </w:r>
          </w:p>
        </w:tc>
        <w:tc>
          <w:tcPr>
            <w:tcW w:w="1515"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 xml:space="preserve">                      3.72 </w:t>
            </w:r>
          </w:p>
        </w:tc>
        <w:tc>
          <w:tcPr>
            <w:tcW w:w="1515"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 xml:space="preserve">                      1.62 </w:t>
            </w:r>
          </w:p>
        </w:tc>
        <w:tc>
          <w:tcPr>
            <w:tcW w:w="1515"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 xml:space="preserve">                      2.89 </w:t>
            </w:r>
          </w:p>
        </w:tc>
      </w:tr>
      <w:tr w:rsidR="000E3C95" w:rsidRPr="00DF78C4" w:rsidTr="0080328B">
        <w:trPr>
          <w:trHeight w:val="300"/>
        </w:trPr>
        <w:tc>
          <w:tcPr>
            <w:tcW w:w="1880" w:type="dxa"/>
            <w:tcBorders>
              <w:top w:val="nil"/>
              <w:left w:val="single" w:sz="4" w:space="0" w:color="auto"/>
              <w:bottom w:val="single" w:sz="4" w:space="0" w:color="auto"/>
              <w:right w:val="single" w:sz="4" w:space="0" w:color="auto"/>
            </w:tcBorders>
            <w:shd w:val="clear" w:color="auto" w:fill="auto"/>
            <w:vAlign w:val="bottom"/>
            <w:hideMark/>
          </w:tcPr>
          <w:p w:rsidR="000E3C95" w:rsidRPr="00DF78C4" w:rsidRDefault="000E3C95" w:rsidP="0080328B">
            <w:pPr>
              <w:spacing w:after="0"/>
              <w:rPr>
                <w:sz w:val="24"/>
                <w:szCs w:val="24"/>
              </w:rPr>
            </w:pPr>
            <w:r w:rsidRPr="00DF78C4">
              <w:rPr>
                <w:sz w:val="24"/>
                <w:szCs w:val="24"/>
              </w:rPr>
              <w:t>Total Purchase</w:t>
            </w:r>
          </w:p>
        </w:tc>
        <w:tc>
          <w:tcPr>
            <w:tcW w:w="1626"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213.47</w:t>
            </w:r>
          </w:p>
        </w:tc>
        <w:tc>
          <w:tcPr>
            <w:tcW w:w="1626"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318.99</w:t>
            </w:r>
          </w:p>
        </w:tc>
        <w:tc>
          <w:tcPr>
            <w:tcW w:w="1626"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378.12</w:t>
            </w:r>
          </w:p>
        </w:tc>
        <w:tc>
          <w:tcPr>
            <w:tcW w:w="1626"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392.94</w:t>
            </w:r>
          </w:p>
        </w:tc>
        <w:tc>
          <w:tcPr>
            <w:tcW w:w="1626"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400.56</w:t>
            </w:r>
          </w:p>
        </w:tc>
        <w:tc>
          <w:tcPr>
            <w:tcW w:w="1626"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361.76</w:t>
            </w:r>
          </w:p>
        </w:tc>
        <w:tc>
          <w:tcPr>
            <w:tcW w:w="1676"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344.35</w:t>
            </w:r>
          </w:p>
        </w:tc>
        <w:tc>
          <w:tcPr>
            <w:tcW w:w="1515"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500.27</w:t>
            </w:r>
          </w:p>
        </w:tc>
        <w:tc>
          <w:tcPr>
            <w:tcW w:w="1515"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656.13</w:t>
            </w:r>
          </w:p>
        </w:tc>
        <w:tc>
          <w:tcPr>
            <w:tcW w:w="1515"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604.03</w:t>
            </w:r>
          </w:p>
        </w:tc>
      </w:tr>
      <w:tr w:rsidR="000E3C95" w:rsidRPr="00DF78C4" w:rsidTr="0080328B">
        <w:trPr>
          <w:trHeight w:val="300"/>
        </w:trPr>
        <w:tc>
          <w:tcPr>
            <w:tcW w:w="1880" w:type="dxa"/>
            <w:tcBorders>
              <w:top w:val="nil"/>
              <w:left w:val="single" w:sz="4" w:space="0" w:color="auto"/>
              <w:bottom w:val="single" w:sz="4" w:space="0" w:color="auto"/>
              <w:right w:val="single" w:sz="4" w:space="0" w:color="auto"/>
            </w:tcBorders>
            <w:shd w:val="clear" w:color="000000" w:fill="92D050"/>
            <w:vAlign w:val="bottom"/>
            <w:hideMark/>
          </w:tcPr>
          <w:p w:rsidR="000E3C95" w:rsidRPr="00DF78C4" w:rsidRDefault="000E3C95" w:rsidP="0080328B">
            <w:pPr>
              <w:spacing w:after="0"/>
              <w:rPr>
                <w:sz w:val="24"/>
                <w:szCs w:val="24"/>
              </w:rPr>
            </w:pPr>
            <w:r w:rsidRPr="00DF78C4">
              <w:rPr>
                <w:sz w:val="24"/>
                <w:szCs w:val="24"/>
              </w:rPr>
              <w:t>in % terms</w:t>
            </w:r>
          </w:p>
        </w:tc>
        <w:tc>
          <w:tcPr>
            <w:tcW w:w="1626"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38.15%</w:t>
            </w:r>
          </w:p>
        </w:tc>
        <w:tc>
          <w:tcPr>
            <w:tcW w:w="1626"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22.77%</w:t>
            </w:r>
          </w:p>
        </w:tc>
        <w:tc>
          <w:tcPr>
            <w:tcW w:w="1626"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15.37%</w:t>
            </w:r>
          </w:p>
        </w:tc>
        <w:tc>
          <w:tcPr>
            <w:tcW w:w="1626"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11.64%</w:t>
            </w:r>
          </w:p>
        </w:tc>
        <w:tc>
          <w:tcPr>
            <w:tcW w:w="1626"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6.38%</w:t>
            </w:r>
          </w:p>
        </w:tc>
        <w:tc>
          <w:tcPr>
            <w:tcW w:w="1626"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7.10%</w:t>
            </w:r>
          </w:p>
        </w:tc>
        <w:tc>
          <w:tcPr>
            <w:tcW w:w="1676"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7.53%</w:t>
            </w:r>
          </w:p>
        </w:tc>
        <w:tc>
          <w:tcPr>
            <w:tcW w:w="1515"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0.74%</w:t>
            </w:r>
          </w:p>
        </w:tc>
        <w:tc>
          <w:tcPr>
            <w:tcW w:w="1515"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0.25%</w:t>
            </w:r>
          </w:p>
        </w:tc>
        <w:tc>
          <w:tcPr>
            <w:tcW w:w="1515"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0.48%</w:t>
            </w:r>
          </w:p>
        </w:tc>
      </w:tr>
    </w:tbl>
    <w:p w:rsidR="000E3C95" w:rsidRPr="00DF78C4" w:rsidRDefault="000E3C95" w:rsidP="00673EC3">
      <w:pPr>
        <w:rPr>
          <w:sz w:val="24"/>
          <w:szCs w:val="24"/>
        </w:rPr>
      </w:pPr>
    </w:p>
    <w:p w:rsidR="000E3C95" w:rsidRPr="00DF78C4" w:rsidRDefault="00855B76" w:rsidP="00CE5F19">
      <w:pPr>
        <w:rPr>
          <w:sz w:val="24"/>
          <w:szCs w:val="24"/>
        </w:rPr>
      </w:pPr>
      <w:r w:rsidRPr="00DF78C4">
        <w:rPr>
          <w:sz w:val="24"/>
          <w:szCs w:val="24"/>
        </w:rPr>
        <w:t xml:space="preserve"> </w:t>
      </w:r>
    </w:p>
    <w:tbl>
      <w:tblPr>
        <w:tblW w:w="18086" w:type="dxa"/>
        <w:tblInd w:w="-23" w:type="dxa"/>
        <w:tblLook w:val="04A0" w:firstRow="1" w:lastRow="0" w:firstColumn="1" w:lastColumn="0" w:noHBand="0" w:noVBand="1"/>
      </w:tblPr>
      <w:tblGrid>
        <w:gridCol w:w="2326"/>
        <w:gridCol w:w="1600"/>
        <w:gridCol w:w="1600"/>
        <w:gridCol w:w="1600"/>
        <w:gridCol w:w="1600"/>
        <w:gridCol w:w="1600"/>
        <w:gridCol w:w="1600"/>
        <w:gridCol w:w="1660"/>
        <w:gridCol w:w="1500"/>
        <w:gridCol w:w="1500"/>
        <w:gridCol w:w="1500"/>
      </w:tblGrid>
      <w:tr w:rsidR="000E3C95" w:rsidRPr="00DF78C4" w:rsidTr="0080328B">
        <w:trPr>
          <w:trHeight w:val="289"/>
        </w:trPr>
        <w:tc>
          <w:tcPr>
            <w:tcW w:w="23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3C95" w:rsidRPr="00DF78C4" w:rsidRDefault="000E3C95" w:rsidP="0080328B">
            <w:pPr>
              <w:spacing w:after="0"/>
              <w:rPr>
                <w:sz w:val="24"/>
                <w:szCs w:val="24"/>
              </w:rPr>
            </w:pPr>
            <w:r w:rsidRPr="00DF78C4">
              <w:rPr>
                <w:sz w:val="24"/>
                <w:szCs w:val="24"/>
              </w:rPr>
              <w:t> </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2009-10</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2010-11</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2011-12</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2012-13</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2013-14</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2014-15</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2015-16</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2016-17</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2017-18</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2018-19</w:t>
            </w:r>
          </w:p>
        </w:tc>
      </w:tr>
      <w:tr w:rsidR="000E3C95" w:rsidRPr="00DF78C4" w:rsidTr="0080328B">
        <w:trPr>
          <w:trHeight w:val="300"/>
        </w:trPr>
        <w:tc>
          <w:tcPr>
            <w:tcW w:w="2326" w:type="dxa"/>
            <w:tcBorders>
              <w:top w:val="nil"/>
              <w:left w:val="single" w:sz="4" w:space="0" w:color="auto"/>
              <w:bottom w:val="single" w:sz="4" w:space="0" w:color="auto"/>
              <w:right w:val="single" w:sz="4" w:space="0" w:color="auto"/>
            </w:tcBorders>
            <w:shd w:val="clear" w:color="auto" w:fill="auto"/>
            <w:noWrap/>
            <w:vAlign w:val="bottom"/>
            <w:hideMark/>
          </w:tcPr>
          <w:p w:rsidR="000E3C95" w:rsidRPr="00DF78C4" w:rsidRDefault="000E3C95" w:rsidP="0080328B">
            <w:pPr>
              <w:spacing w:after="0"/>
              <w:rPr>
                <w:sz w:val="24"/>
                <w:szCs w:val="24"/>
              </w:rPr>
            </w:pPr>
            <w:r w:rsidRPr="00DF78C4">
              <w:rPr>
                <w:sz w:val="24"/>
                <w:szCs w:val="24"/>
              </w:rPr>
              <w:t xml:space="preserve">Sales from related parties </w:t>
            </w:r>
          </w:p>
        </w:tc>
        <w:tc>
          <w:tcPr>
            <w:tcW w:w="1600"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22</w:t>
            </w:r>
          </w:p>
        </w:tc>
        <w:tc>
          <w:tcPr>
            <w:tcW w:w="1600"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40</w:t>
            </w:r>
          </w:p>
        </w:tc>
        <w:tc>
          <w:tcPr>
            <w:tcW w:w="1600"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87</w:t>
            </w:r>
          </w:p>
        </w:tc>
        <w:tc>
          <w:tcPr>
            <w:tcW w:w="1600"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54</w:t>
            </w:r>
          </w:p>
        </w:tc>
        <w:tc>
          <w:tcPr>
            <w:tcW w:w="1600"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30</w:t>
            </w:r>
          </w:p>
        </w:tc>
        <w:tc>
          <w:tcPr>
            <w:tcW w:w="1600"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29</w:t>
            </w:r>
          </w:p>
        </w:tc>
        <w:tc>
          <w:tcPr>
            <w:tcW w:w="1660"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29</w:t>
            </w:r>
          </w:p>
        </w:tc>
        <w:tc>
          <w:tcPr>
            <w:tcW w:w="1500"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3</w:t>
            </w:r>
          </w:p>
        </w:tc>
        <w:tc>
          <w:tcPr>
            <w:tcW w:w="1500"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2</w:t>
            </w:r>
          </w:p>
        </w:tc>
        <w:tc>
          <w:tcPr>
            <w:tcW w:w="1500"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1</w:t>
            </w:r>
          </w:p>
        </w:tc>
      </w:tr>
      <w:tr w:rsidR="000E3C95" w:rsidRPr="00DF78C4" w:rsidTr="0080328B">
        <w:trPr>
          <w:trHeight w:val="300"/>
        </w:trPr>
        <w:tc>
          <w:tcPr>
            <w:tcW w:w="2326" w:type="dxa"/>
            <w:tcBorders>
              <w:top w:val="nil"/>
              <w:left w:val="single" w:sz="4" w:space="0" w:color="auto"/>
              <w:bottom w:val="single" w:sz="4" w:space="0" w:color="auto"/>
              <w:right w:val="single" w:sz="4" w:space="0" w:color="auto"/>
            </w:tcBorders>
            <w:shd w:val="clear" w:color="auto" w:fill="auto"/>
            <w:noWrap/>
            <w:vAlign w:val="bottom"/>
            <w:hideMark/>
          </w:tcPr>
          <w:p w:rsidR="000E3C95" w:rsidRPr="00DF78C4" w:rsidRDefault="000E3C95" w:rsidP="0080328B">
            <w:pPr>
              <w:spacing w:after="0"/>
              <w:rPr>
                <w:sz w:val="24"/>
                <w:szCs w:val="24"/>
              </w:rPr>
            </w:pPr>
            <w:r w:rsidRPr="00DF78C4">
              <w:rPr>
                <w:sz w:val="24"/>
                <w:szCs w:val="24"/>
              </w:rPr>
              <w:t>Total Sales</w:t>
            </w:r>
          </w:p>
        </w:tc>
        <w:tc>
          <w:tcPr>
            <w:tcW w:w="1600"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311.92</w:t>
            </w:r>
          </w:p>
        </w:tc>
        <w:tc>
          <w:tcPr>
            <w:tcW w:w="1600"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435.15</w:t>
            </w:r>
          </w:p>
        </w:tc>
        <w:tc>
          <w:tcPr>
            <w:tcW w:w="1600"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556.74</w:t>
            </w:r>
          </w:p>
        </w:tc>
        <w:tc>
          <w:tcPr>
            <w:tcW w:w="1600"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570.86</w:t>
            </w:r>
          </w:p>
        </w:tc>
        <w:tc>
          <w:tcPr>
            <w:tcW w:w="1600"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549.37</w:t>
            </w:r>
          </w:p>
        </w:tc>
        <w:tc>
          <w:tcPr>
            <w:tcW w:w="1600"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518.75</w:t>
            </w:r>
          </w:p>
        </w:tc>
        <w:tc>
          <w:tcPr>
            <w:tcW w:w="1660"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519.33</w:t>
            </w:r>
          </w:p>
        </w:tc>
        <w:tc>
          <w:tcPr>
            <w:tcW w:w="1500"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721.17</w:t>
            </w:r>
          </w:p>
        </w:tc>
        <w:tc>
          <w:tcPr>
            <w:tcW w:w="1500"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978.24</w:t>
            </w:r>
          </w:p>
        </w:tc>
        <w:tc>
          <w:tcPr>
            <w:tcW w:w="1500"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960.37</w:t>
            </w:r>
          </w:p>
        </w:tc>
      </w:tr>
      <w:tr w:rsidR="000E3C95" w:rsidRPr="00DF78C4" w:rsidTr="0080328B">
        <w:trPr>
          <w:trHeight w:val="300"/>
        </w:trPr>
        <w:tc>
          <w:tcPr>
            <w:tcW w:w="2326" w:type="dxa"/>
            <w:tcBorders>
              <w:top w:val="nil"/>
              <w:left w:val="single" w:sz="4" w:space="0" w:color="auto"/>
              <w:bottom w:val="single" w:sz="4" w:space="0" w:color="auto"/>
              <w:right w:val="single" w:sz="4" w:space="0" w:color="auto"/>
            </w:tcBorders>
            <w:shd w:val="clear" w:color="000000" w:fill="92D050"/>
            <w:vAlign w:val="bottom"/>
            <w:hideMark/>
          </w:tcPr>
          <w:p w:rsidR="000E3C95" w:rsidRPr="00DF78C4" w:rsidRDefault="000E3C95" w:rsidP="0080328B">
            <w:pPr>
              <w:spacing w:after="0"/>
              <w:rPr>
                <w:sz w:val="24"/>
                <w:szCs w:val="24"/>
              </w:rPr>
            </w:pPr>
            <w:r w:rsidRPr="00DF78C4">
              <w:rPr>
                <w:sz w:val="24"/>
                <w:szCs w:val="24"/>
              </w:rPr>
              <w:t>in % terms</w:t>
            </w:r>
          </w:p>
        </w:tc>
        <w:tc>
          <w:tcPr>
            <w:tcW w:w="1600"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7.17%</w:t>
            </w:r>
          </w:p>
        </w:tc>
        <w:tc>
          <w:tcPr>
            <w:tcW w:w="1600"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9.23%</w:t>
            </w:r>
          </w:p>
        </w:tc>
        <w:tc>
          <w:tcPr>
            <w:tcW w:w="1600"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15.57%</w:t>
            </w:r>
          </w:p>
        </w:tc>
        <w:tc>
          <w:tcPr>
            <w:tcW w:w="1600"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9.37%</w:t>
            </w:r>
          </w:p>
        </w:tc>
        <w:tc>
          <w:tcPr>
            <w:tcW w:w="1600"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5.52%</w:t>
            </w:r>
          </w:p>
        </w:tc>
        <w:tc>
          <w:tcPr>
            <w:tcW w:w="1600"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5.68%</w:t>
            </w:r>
          </w:p>
        </w:tc>
        <w:tc>
          <w:tcPr>
            <w:tcW w:w="1660"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5.57%</w:t>
            </w:r>
          </w:p>
        </w:tc>
        <w:tc>
          <w:tcPr>
            <w:tcW w:w="1500"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0.42%</w:t>
            </w:r>
          </w:p>
        </w:tc>
        <w:tc>
          <w:tcPr>
            <w:tcW w:w="1500"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0.18%</w:t>
            </w:r>
          </w:p>
        </w:tc>
        <w:tc>
          <w:tcPr>
            <w:tcW w:w="1500" w:type="dxa"/>
            <w:tcBorders>
              <w:top w:val="nil"/>
              <w:left w:val="nil"/>
              <w:bottom w:val="single" w:sz="4" w:space="0" w:color="auto"/>
              <w:right w:val="single" w:sz="4" w:space="0" w:color="auto"/>
            </w:tcBorders>
            <w:shd w:val="clear" w:color="auto" w:fill="auto"/>
            <w:noWrap/>
            <w:vAlign w:val="bottom"/>
            <w:hideMark/>
          </w:tcPr>
          <w:p w:rsidR="000E3C95" w:rsidRPr="00DF78C4" w:rsidRDefault="000E3C95" w:rsidP="0080328B">
            <w:pPr>
              <w:spacing w:after="0"/>
              <w:jc w:val="right"/>
              <w:rPr>
                <w:sz w:val="24"/>
                <w:szCs w:val="24"/>
              </w:rPr>
            </w:pPr>
            <w:r w:rsidRPr="00DF78C4">
              <w:rPr>
                <w:sz w:val="24"/>
                <w:szCs w:val="24"/>
              </w:rPr>
              <w:t>0.06%</w:t>
            </w:r>
          </w:p>
        </w:tc>
      </w:tr>
    </w:tbl>
    <w:p w:rsidR="00855B76" w:rsidRPr="00DF78C4" w:rsidRDefault="00855B76" w:rsidP="00CE5F19">
      <w:pPr>
        <w:rPr>
          <w:sz w:val="24"/>
          <w:szCs w:val="24"/>
        </w:rPr>
      </w:pPr>
    </w:p>
    <w:p w:rsidR="000E3C95" w:rsidRPr="00DF78C4" w:rsidRDefault="000E3C95" w:rsidP="00CE5F19">
      <w:pPr>
        <w:rPr>
          <w:sz w:val="24"/>
          <w:szCs w:val="24"/>
        </w:rPr>
      </w:pPr>
      <w:r w:rsidRPr="00DF78C4">
        <w:rPr>
          <w:sz w:val="24"/>
          <w:szCs w:val="24"/>
        </w:rPr>
        <w:t xml:space="preserve">Other than above transactions there are few transactions for machining works, rent, electricity etc. In </w:t>
      </w:r>
      <w:proofErr w:type="spellStart"/>
      <w:r w:rsidRPr="00DF78C4">
        <w:rPr>
          <w:sz w:val="24"/>
          <w:szCs w:val="24"/>
        </w:rPr>
        <w:t>Beekay</w:t>
      </w:r>
      <w:proofErr w:type="spellEnd"/>
      <w:r w:rsidRPr="00DF78C4">
        <w:rPr>
          <w:sz w:val="24"/>
          <w:szCs w:val="24"/>
        </w:rPr>
        <w:t xml:space="preserve"> books of accounts the</w:t>
      </w:r>
      <w:r w:rsidR="000F0587">
        <w:rPr>
          <w:sz w:val="24"/>
          <w:szCs w:val="24"/>
        </w:rPr>
        <w:t xml:space="preserve">re is a long term borrowing </w:t>
      </w:r>
      <w:r w:rsidR="000F0587" w:rsidRPr="00DF78C4">
        <w:rPr>
          <w:sz w:val="24"/>
          <w:szCs w:val="24"/>
        </w:rPr>
        <w:t>of</w:t>
      </w:r>
      <w:r w:rsidRPr="00DF78C4">
        <w:rPr>
          <w:sz w:val="24"/>
          <w:szCs w:val="24"/>
        </w:rPr>
        <w:t xml:space="preserve"> </w:t>
      </w:r>
      <w:proofErr w:type="spellStart"/>
      <w:r w:rsidRPr="00DF78C4">
        <w:rPr>
          <w:sz w:val="24"/>
          <w:szCs w:val="24"/>
        </w:rPr>
        <w:t>Rs</w:t>
      </w:r>
      <w:proofErr w:type="spellEnd"/>
      <w:r w:rsidRPr="00DF78C4">
        <w:rPr>
          <w:sz w:val="24"/>
          <w:szCs w:val="24"/>
        </w:rPr>
        <w:t xml:space="preserve"> 29 </w:t>
      </w:r>
      <w:proofErr w:type="spellStart"/>
      <w:r w:rsidRPr="00DF78C4">
        <w:rPr>
          <w:sz w:val="24"/>
          <w:szCs w:val="24"/>
        </w:rPr>
        <w:t>crs</w:t>
      </w:r>
      <w:proofErr w:type="spellEnd"/>
      <w:r w:rsidRPr="00DF78C4">
        <w:rPr>
          <w:sz w:val="24"/>
          <w:szCs w:val="24"/>
        </w:rPr>
        <w:t xml:space="preserve"> from body corporates. A clarification from management will be appreci</w:t>
      </w:r>
      <w:r w:rsidR="000F0587">
        <w:rPr>
          <w:sz w:val="24"/>
          <w:szCs w:val="24"/>
        </w:rPr>
        <w:t>ated regarding such unsecured lo</w:t>
      </w:r>
      <w:r w:rsidRPr="00DF78C4">
        <w:rPr>
          <w:sz w:val="24"/>
          <w:szCs w:val="24"/>
        </w:rPr>
        <w:t xml:space="preserve">ng term loan , rate of interest  and business </w:t>
      </w:r>
      <w:r w:rsidR="00BF347A" w:rsidRPr="00DF78C4">
        <w:rPr>
          <w:sz w:val="24"/>
          <w:szCs w:val="24"/>
        </w:rPr>
        <w:t>activities</w:t>
      </w:r>
      <w:r w:rsidRPr="00DF78C4">
        <w:rPr>
          <w:sz w:val="24"/>
          <w:szCs w:val="24"/>
        </w:rPr>
        <w:t xml:space="preserve"> of related parties where KMPs have influence and is there any conflict of interest with </w:t>
      </w:r>
      <w:proofErr w:type="spellStart"/>
      <w:r w:rsidRPr="00DF78C4">
        <w:rPr>
          <w:sz w:val="24"/>
          <w:szCs w:val="24"/>
        </w:rPr>
        <w:t>beekay</w:t>
      </w:r>
      <w:proofErr w:type="spellEnd"/>
      <w:r w:rsidRPr="00DF78C4">
        <w:rPr>
          <w:sz w:val="24"/>
          <w:szCs w:val="24"/>
        </w:rPr>
        <w:t xml:space="preserve"> due to operation in the same business</w:t>
      </w:r>
      <w:r w:rsidR="000F0587">
        <w:rPr>
          <w:sz w:val="24"/>
          <w:szCs w:val="24"/>
        </w:rPr>
        <w:t xml:space="preserve"> or not</w:t>
      </w:r>
      <w:r w:rsidRPr="00DF78C4">
        <w:rPr>
          <w:sz w:val="24"/>
          <w:szCs w:val="24"/>
        </w:rPr>
        <w:t>.</w:t>
      </w:r>
    </w:p>
    <w:p w:rsidR="00B66785" w:rsidRDefault="008A2922" w:rsidP="00CE5F19">
      <w:pPr>
        <w:rPr>
          <w:sz w:val="24"/>
          <w:szCs w:val="24"/>
        </w:rPr>
      </w:pPr>
      <w:r w:rsidRPr="00DF78C4">
        <w:rPr>
          <w:sz w:val="24"/>
          <w:szCs w:val="24"/>
        </w:rPr>
        <w:t xml:space="preserve">In the credit rating report agency has also mentioned about companies trading </w:t>
      </w:r>
      <w:proofErr w:type="spellStart"/>
      <w:r w:rsidRPr="00DF78C4">
        <w:rPr>
          <w:sz w:val="24"/>
          <w:szCs w:val="24"/>
        </w:rPr>
        <w:t>activites</w:t>
      </w:r>
      <w:proofErr w:type="spellEnd"/>
      <w:r w:rsidRPr="00DF78C4">
        <w:rPr>
          <w:sz w:val="24"/>
          <w:szCs w:val="24"/>
        </w:rPr>
        <w:t xml:space="preserve"> and suspect whether it wi</w:t>
      </w:r>
      <w:r w:rsidR="00B66785">
        <w:rPr>
          <w:sz w:val="24"/>
          <w:szCs w:val="24"/>
        </w:rPr>
        <w:t>ll be as low as current level or</w:t>
      </w:r>
      <w:r w:rsidRPr="00DF78C4">
        <w:rPr>
          <w:sz w:val="24"/>
          <w:szCs w:val="24"/>
        </w:rPr>
        <w:t xml:space="preserve"> will go up.</w:t>
      </w:r>
    </w:p>
    <w:p w:rsidR="00B66785" w:rsidRDefault="00B66785" w:rsidP="00CE5F19">
      <w:pPr>
        <w:rPr>
          <w:sz w:val="24"/>
          <w:szCs w:val="24"/>
        </w:rPr>
      </w:pPr>
    </w:p>
    <w:p w:rsidR="00C61257" w:rsidRPr="00DF78C4" w:rsidRDefault="00C61257" w:rsidP="00CE5F19">
      <w:pPr>
        <w:rPr>
          <w:sz w:val="24"/>
          <w:szCs w:val="24"/>
        </w:rPr>
      </w:pPr>
      <w:r w:rsidRPr="00DF78C4">
        <w:rPr>
          <w:sz w:val="24"/>
          <w:szCs w:val="24"/>
        </w:rPr>
        <w:tab/>
      </w:r>
      <w:proofErr w:type="gramStart"/>
      <w:r w:rsidRPr="00DF78C4">
        <w:rPr>
          <w:sz w:val="24"/>
          <w:szCs w:val="24"/>
        </w:rPr>
        <w:t>F)-</w:t>
      </w:r>
      <w:proofErr w:type="gramEnd"/>
      <w:r w:rsidRPr="00DF78C4">
        <w:rPr>
          <w:sz w:val="24"/>
          <w:szCs w:val="24"/>
        </w:rPr>
        <w:t xml:space="preserve"> </w:t>
      </w:r>
      <w:r w:rsidRPr="00B66785">
        <w:rPr>
          <w:b/>
          <w:sz w:val="24"/>
          <w:szCs w:val="24"/>
        </w:rPr>
        <w:t>Capital Allocation</w:t>
      </w:r>
      <w:r w:rsidRPr="00DF78C4">
        <w:rPr>
          <w:sz w:val="24"/>
          <w:szCs w:val="24"/>
        </w:rPr>
        <w:t xml:space="preserve"> : There is a mix experience with regards to capital allocation in the past. </w:t>
      </w:r>
      <w:r w:rsidR="00B66785" w:rsidRPr="00DF78C4">
        <w:rPr>
          <w:sz w:val="24"/>
          <w:szCs w:val="24"/>
        </w:rPr>
        <w:t>Till the</w:t>
      </w:r>
      <w:r w:rsidRPr="00DF78C4">
        <w:rPr>
          <w:sz w:val="24"/>
          <w:szCs w:val="24"/>
        </w:rPr>
        <w:t xml:space="preserve"> annual report of </w:t>
      </w:r>
      <w:r w:rsidR="00605CC5" w:rsidRPr="00DF78C4">
        <w:rPr>
          <w:sz w:val="24"/>
          <w:szCs w:val="24"/>
        </w:rPr>
        <w:t xml:space="preserve">year 2013-14, company was mentioning about ongoing </w:t>
      </w:r>
      <w:proofErr w:type="spellStart"/>
      <w:r w:rsidR="00605CC5" w:rsidRPr="00DF78C4">
        <w:rPr>
          <w:sz w:val="24"/>
          <w:szCs w:val="24"/>
        </w:rPr>
        <w:t>capex</w:t>
      </w:r>
      <w:proofErr w:type="spellEnd"/>
      <w:r w:rsidR="00605CC5" w:rsidRPr="00DF78C4">
        <w:rPr>
          <w:sz w:val="24"/>
          <w:szCs w:val="24"/>
        </w:rPr>
        <w:t xml:space="preserve"> for TLT (Transmission line Tower) Plant, </w:t>
      </w:r>
      <w:proofErr w:type="spellStart"/>
      <w:r w:rsidR="00605CC5" w:rsidRPr="00DF78C4">
        <w:rPr>
          <w:sz w:val="24"/>
          <w:szCs w:val="24"/>
        </w:rPr>
        <w:t>Rs</w:t>
      </w:r>
      <w:proofErr w:type="spellEnd"/>
      <w:r w:rsidR="00605CC5" w:rsidRPr="00DF78C4">
        <w:rPr>
          <w:sz w:val="24"/>
          <w:szCs w:val="24"/>
        </w:rPr>
        <w:t xml:space="preserve"> 21.85 had been already incurred on the project. Afterwards there in no information about commissioning of that </w:t>
      </w:r>
      <w:proofErr w:type="gramStart"/>
      <w:r w:rsidR="00605CC5" w:rsidRPr="00DF78C4">
        <w:rPr>
          <w:sz w:val="24"/>
          <w:szCs w:val="24"/>
        </w:rPr>
        <w:t>project .</w:t>
      </w:r>
      <w:proofErr w:type="gramEnd"/>
    </w:p>
    <w:p w:rsidR="00605CC5" w:rsidRDefault="00605CC5" w:rsidP="00CE5F19">
      <w:pPr>
        <w:rPr>
          <w:sz w:val="24"/>
          <w:szCs w:val="24"/>
        </w:rPr>
      </w:pPr>
      <w:r w:rsidRPr="00DF78C4">
        <w:rPr>
          <w:sz w:val="24"/>
          <w:szCs w:val="24"/>
        </w:rPr>
        <w:drawing>
          <wp:inline distT="0" distB="0" distL="0" distR="0" wp14:anchorId="6EC740BC" wp14:editId="6D0B642E">
            <wp:extent cx="6565900" cy="1111250"/>
            <wp:effectExtent l="0" t="0" r="6350" b="0"/>
            <wp:docPr id="13" name="Picture 13" descr="F:\beekay steel\TLT proj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eekay steel\TLT projec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65900" cy="1111250"/>
                    </a:xfrm>
                    <a:prstGeom prst="rect">
                      <a:avLst/>
                    </a:prstGeom>
                    <a:noFill/>
                    <a:ln>
                      <a:noFill/>
                    </a:ln>
                  </pic:spPr>
                </pic:pic>
              </a:graphicData>
            </a:graphic>
          </wp:inline>
        </w:drawing>
      </w:r>
    </w:p>
    <w:p w:rsidR="00B66785" w:rsidRPr="00DF78C4" w:rsidRDefault="00B66785" w:rsidP="00CE5F19">
      <w:pPr>
        <w:rPr>
          <w:sz w:val="24"/>
          <w:szCs w:val="24"/>
        </w:rPr>
      </w:pPr>
      <w:r>
        <w:rPr>
          <w:sz w:val="24"/>
          <w:szCs w:val="24"/>
        </w:rPr>
        <w:t>A clarification from management is required to get an idea of current status of the project.</w:t>
      </w:r>
    </w:p>
    <w:p w:rsidR="00C61257" w:rsidRPr="00DF78C4" w:rsidRDefault="00605CC5" w:rsidP="00CE5F19">
      <w:pPr>
        <w:rPr>
          <w:sz w:val="24"/>
          <w:szCs w:val="24"/>
        </w:rPr>
      </w:pPr>
      <w:r w:rsidRPr="00DF78C4">
        <w:rPr>
          <w:sz w:val="24"/>
          <w:szCs w:val="24"/>
        </w:rPr>
        <w:t>Company has successfully co</w:t>
      </w:r>
      <w:r w:rsidR="00126380">
        <w:rPr>
          <w:sz w:val="24"/>
          <w:szCs w:val="24"/>
        </w:rPr>
        <w:t>mmissioned and currently operating</w:t>
      </w:r>
      <w:r w:rsidRPr="00DF78C4">
        <w:rPr>
          <w:sz w:val="24"/>
          <w:szCs w:val="24"/>
        </w:rPr>
        <w:t xml:space="preserve"> TMT plant at </w:t>
      </w:r>
      <w:proofErr w:type="spellStart"/>
      <w:r w:rsidRPr="00DF78C4">
        <w:rPr>
          <w:sz w:val="24"/>
          <w:szCs w:val="24"/>
        </w:rPr>
        <w:t>Parwada</w:t>
      </w:r>
      <w:proofErr w:type="spellEnd"/>
      <w:r w:rsidRPr="00DF78C4">
        <w:rPr>
          <w:sz w:val="24"/>
          <w:szCs w:val="24"/>
        </w:rPr>
        <w:t xml:space="preserve"> (AP) which helped the company to achieve growth in sales and bottom-line</w:t>
      </w:r>
      <w:r w:rsidR="00126380">
        <w:rPr>
          <w:sz w:val="24"/>
          <w:szCs w:val="24"/>
        </w:rPr>
        <w:t xml:space="preserve"> in last 2-3 years</w:t>
      </w:r>
      <w:r w:rsidRPr="00DF78C4">
        <w:rPr>
          <w:sz w:val="24"/>
          <w:szCs w:val="24"/>
        </w:rPr>
        <w:t xml:space="preserve">  .</w:t>
      </w:r>
    </w:p>
    <w:p w:rsidR="005B0DE2" w:rsidRPr="00DF78C4" w:rsidRDefault="00605CC5" w:rsidP="00CE5F19">
      <w:pPr>
        <w:rPr>
          <w:sz w:val="24"/>
          <w:szCs w:val="24"/>
        </w:rPr>
      </w:pPr>
      <w:r w:rsidRPr="00DF78C4">
        <w:rPr>
          <w:sz w:val="24"/>
          <w:szCs w:val="24"/>
        </w:rPr>
        <w:t xml:space="preserve">Currently </w:t>
      </w:r>
      <w:r w:rsidR="008A2922" w:rsidRPr="00DF78C4">
        <w:rPr>
          <w:sz w:val="24"/>
          <w:szCs w:val="24"/>
        </w:rPr>
        <w:t>Greenfield</w:t>
      </w:r>
      <w:r w:rsidR="00354D1D" w:rsidRPr="00DF78C4">
        <w:rPr>
          <w:sz w:val="24"/>
          <w:szCs w:val="24"/>
        </w:rPr>
        <w:t xml:space="preserve"> expansion is going on for 2 lakh MTPA TMT plant in </w:t>
      </w:r>
      <w:proofErr w:type="spellStart"/>
      <w:r w:rsidR="00354D1D" w:rsidRPr="00DF78C4">
        <w:rPr>
          <w:sz w:val="24"/>
          <w:szCs w:val="24"/>
        </w:rPr>
        <w:t>Vizag</w:t>
      </w:r>
      <w:proofErr w:type="spellEnd"/>
      <w:r w:rsidR="00354D1D" w:rsidRPr="00DF78C4">
        <w:rPr>
          <w:sz w:val="24"/>
          <w:szCs w:val="24"/>
        </w:rPr>
        <w:t xml:space="preserve">, expected </w:t>
      </w:r>
      <w:proofErr w:type="spellStart"/>
      <w:r w:rsidR="00354D1D" w:rsidRPr="00DF78C4">
        <w:rPr>
          <w:sz w:val="24"/>
          <w:szCs w:val="24"/>
        </w:rPr>
        <w:t>capex</w:t>
      </w:r>
      <w:proofErr w:type="spellEnd"/>
      <w:r w:rsidR="00354D1D" w:rsidRPr="00DF78C4">
        <w:rPr>
          <w:sz w:val="24"/>
          <w:szCs w:val="24"/>
        </w:rPr>
        <w:t xml:space="preserve"> for the project is around 60 </w:t>
      </w:r>
      <w:proofErr w:type="spellStart"/>
      <w:r w:rsidR="00354D1D" w:rsidRPr="00DF78C4">
        <w:rPr>
          <w:sz w:val="24"/>
          <w:szCs w:val="24"/>
        </w:rPr>
        <w:t>crs</w:t>
      </w:r>
      <w:proofErr w:type="spellEnd"/>
      <w:r w:rsidR="00354D1D" w:rsidRPr="00DF78C4">
        <w:rPr>
          <w:sz w:val="24"/>
          <w:szCs w:val="24"/>
        </w:rPr>
        <w:t xml:space="preserve">. In addition to </w:t>
      </w:r>
      <w:r w:rsidR="00126380" w:rsidRPr="00DF78C4">
        <w:rPr>
          <w:sz w:val="24"/>
          <w:szCs w:val="24"/>
        </w:rPr>
        <w:t>that</w:t>
      </w:r>
      <w:r w:rsidR="00126380">
        <w:rPr>
          <w:sz w:val="24"/>
          <w:szCs w:val="24"/>
        </w:rPr>
        <w:t>,</w:t>
      </w:r>
      <w:r w:rsidR="00126380" w:rsidRPr="00DF78C4">
        <w:rPr>
          <w:sz w:val="24"/>
          <w:szCs w:val="24"/>
        </w:rPr>
        <w:t xml:space="preserve"> approval</w:t>
      </w:r>
      <w:r w:rsidR="005B0DE2" w:rsidRPr="00DF78C4">
        <w:rPr>
          <w:sz w:val="24"/>
          <w:szCs w:val="24"/>
        </w:rPr>
        <w:t xml:space="preserve"> to establish plant for 2 lakh MTPA in </w:t>
      </w:r>
      <w:proofErr w:type="spellStart"/>
      <w:r w:rsidR="005B0DE2" w:rsidRPr="00DF78C4">
        <w:rPr>
          <w:sz w:val="24"/>
          <w:szCs w:val="24"/>
        </w:rPr>
        <w:t>Kalinganagar</w:t>
      </w:r>
      <w:proofErr w:type="spellEnd"/>
      <w:r w:rsidR="005B0DE2" w:rsidRPr="00DF78C4">
        <w:rPr>
          <w:sz w:val="24"/>
          <w:szCs w:val="24"/>
        </w:rPr>
        <w:t xml:space="preserve"> Odisha is al</w:t>
      </w:r>
      <w:r w:rsidR="00126380">
        <w:rPr>
          <w:sz w:val="24"/>
          <w:szCs w:val="24"/>
        </w:rPr>
        <w:t xml:space="preserve">so accorded by the state </w:t>
      </w:r>
      <w:proofErr w:type="spellStart"/>
      <w:r w:rsidR="00126380">
        <w:rPr>
          <w:sz w:val="24"/>
          <w:szCs w:val="24"/>
        </w:rPr>
        <w:t>govt</w:t>
      </w:r>
      <w:proofErr w:type="spellEnd"/>
      <w:r w:rsidR="00126380">
        <w:rPr>
          <w:sz w:val="24"/>
          <w:szCs w:val="24"/>
        </w:rPr>
        <w:t xml:space="preserve"> in</w:t>
      </w:r>
      <w:r w:rsidR="005B0DE2" w:rsidRPr="00DF78C4">
        <w:rPr>
          <w:sz w:val="24"/>
          <w:szCs w:val="24"/>
        </w:rPr>
        <w:t xml:space="preserve"> September 2019. These expansions will fue</w:t>
      </w:r>
      <w:r w:rsidR="00126380">
        <w:rPr>
          <w:sz w:val="24"/>
          <w:szCs w:val="24"/>
        </w:rPr>
        <w:t>l</w:t>
      </w:r>
      <w:r w:rsidR="005B0DE2" w:rsidRPr="00DF78C4">
        <w:rPr>
          <w:sz w:val="24"/>
          <w:szCs w:val="24"/>
        </w:rPr>
        <w:t xml:space="preserve"> the</w:t>
      </w:r>
      <w:r w:rsidR="00126380">
        <w:rPr>
          <w:sz w:val="24"/>
          <w:szCs w:val="24"/>
        </w:rPr>
        <w:t xml:space="preserve"> future</w:t>
      </w:r>
      <w:r w:rsidR="005B0DE2" w:rsidRPr="00DF78C4">
        <w:rPr>
          <w:sz w:val="24"/>
          <w:szCs w:val="24"/>
        </w:rPr>
        <w:t xml:space="preserve"> </w:t>
      </w:r>
      <w:r w:rsidR="00126380" w:rsidRPr="00DF78C4">
        <w:rPr>
          <w:sz w:val="24"/>
          <w:szCs w:val="24"/>
        </w:rPr>
        <w:t>growth.</w:t>
      </w:r>
    </w:p>
    <w:p w:rsidR="00605CC5" w:rsidRPr="00DF78C4" w:rsidRDefault="004166CA" w:rsidP="00CE5F19">
      <w:pPr>
        <w:rPr>
          <w:sz w:val="24"/>
          <w:szCs w:val="24"/>
        </w:rPr>
      </w:pPr>
      <w:r>
        <w:rPr>
          <w:sz w:val="24"/>
          <w:szCs w:val="24"/>
        </w:rPr>
        <w:t>In the year 2018</w:t>
      </w:r>
      <w:r w:rsidR="005B0DE2" w:rsidRPr="00DF78C4">
        <w:rPr>
          <w:sz w:val="24"/>
          <w:szCs w:val="24"/>
        </w:rPr>
        <w:t xml:space="preserve">-19 1.54 </w:t>
      </w:r>
      <w:proofErr w:type="spellStart"/>
      <w:r w:rsidR="005B0DE2" w:rsidRPr="00DF78C4">
        <w:rPr>
          <w:sz w:val="24"/>
          <w:szCs w:val="24"/>
        </w:rPr>
        <w:t>cr</w:t>
      </w:r>
      <w:proofErr w:type="spellEnd"/>
      <w:r w:rsidR="005B0DE2" w:rsidRPr="00DF78C4">
        <w:rPr>
          <w:sz w:val="24"/>
          <w:szCs w:val="24"/>
        </w:rPr>
        <w:t xml:space="preserve"> investment have written off of </w:t>
      </w:r>
      <w:proofErr w:type="spellStart"/>
      <w:r w:rsidR="005B0DE2" w:rsidRPr="00DF78C4">
        <w:rPr>
          <w:sz w:val="24"/>
          <w:szCs w:val="24"/>
        </w:rPr>
        <w:t>Bobbili</w:t>
      </w:r>
      <w:proofErr w:type="spellEnd"/>
      <w:r w:rsidR="005B0DE2" w:rsidRPr="00DF78C4">
        <w:rPr>
          <w:sz w:val="24"/>
          <w:szCs w:val="24"/>
        </w:rPr>
        <w:t xml:space="preserve"> </w:t>
      </w:r>
      <w:proofErr w:type="gramStart"/>
      <w:r w:rsidR="005B0DE2" w:rsidRPr="00DF78C4">
        <w:rPr>
          <w:sz w:val="24"/>
          <w:szCs w:val="24"/>
        </w:rPr>
        <w:t>project ,</w:t>
      </w:r>
      <w:proofErr w:type="gramEnd"/>
      <w:r w:rsidR="005B0DE2" w:rsidRPr="00DF78C4">
        <w:rPr>
          <w:sz w:val="24"/>
          <w:szCs w:val="24"/>
        </w:rPr>
        <w:t xml:space="preserve"> management remark is required to get clear picture on the same. </w:t>
      </w:r>
    </w:p>
    <w:p w:rsidR="005B0DE2" w:rsidRPr="00DF78C4" w:rsidRDefault="005B0DE2" w:rsidP="00CE5F19">
      <w:pPr>
        <w:rPr>
          <w:sz w:val="24"/>
          <w:szCs w:val="24"/>
        </w:rPr>
      </w:pPr>
      <w:r w:rsidRPr="00DF78C4">
        <w:rPr>
          <w:sz w:val="24"/>
          <w:szCs w:val="24"/>
        </w:rPr>
        <w:drawing>
          <wp:inline distT="0" distB="0" distL="0" distR="0" wp14:anchorId="690F2A86" wp14:editId="05DF5397">
            <wp:extent cx="6940550" cy="558800"/>
            <wp:effectExtent l="0" t="0" r="0" b="0"/>
            <wp:docPr id="16" name="Picture 16" descr="F:\beekay steel\18-19 bobbili write o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eekay steel\18-19 bobbili write off.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40550" cy="558800"/>
                    </a:xfrm>
                    <a:prstGeom prst="rect">
                      <a:avLst/>
                    </a:prstGeom>
                    <a:noFill/>
                    <a:ln>
                      <a:noFill/>
                    </a:ln>
                  </pic:spPr>
                </pic:pic>
              </a:graphicData>
            </a:graphic>
          </wp:inline>
        </w:drawing>
      </w:r>
    </w:p>
    <w:p w:rsidR="005B0DE2" w:rsidRPr="00DF78C4" w:rsidRDefault="005B0DE2" w:rsidP="00CE5F19">
      <w:pPr>
        <w:rPr>
          <w:sz w:val="24"/>
          <w:szCs w:val="24"/>
        </w:rPr>
      </w:pPr>
      <w:proofErr w:type="gramStart"/>
      <w:r w:rsidRPr="00DF78C4">
        <w:rPr>
          <w:sz w:val="24"/>
          <w:szCs w:val="24"/>
        </w:rPr>
        <w:t>G)-</w:t>
      </w:r>
      <w:proofErr w:type="gramEnd"/>
      <w:r w:rsidRPr="00DF78C4">
        <w:rPr>
          <w:sz w:val="24"/>
          <w:szCs w:val="24"/>
        </w:rPr>
        <w:t xml:space="preserve"> </w:t>
      </w:r>
      <w:r w:rsidRPr="004166CA">
        <w:rPr>
          <w:b/>
          <w:sz w:val="24"/>
          <w:szCs w:val="24"/>
        </w:rPr>
        <w:t>Other Points to be considered</w:t>
      </w:r>
      <w:r w:rsidRPr="00DF78C4">
        <w:rPr>
          <w:sz w:val="24"/>
          <w:szCs w:val="24"/>
        </w:rPr>
        <w:t xml:space="preserve"> : </w:t>
      </w:r>
    </w:p>
    <w:p w:rsidR="005B0DE2" w:rsidRPr="00DF78C4" w:rsidRDefault="005B0DE2" w:rsidP="00CE5F19">
      <w:pPr>
        <w:rPr>
          <w:sz w:val="24"/>
          <w:szCs w:val="24"/>
        </w:rPr>
      </w:pPr>
      <w:r w:rsidRPr="00DF78C4">
        <w:rPr>
          <w:sz w:val="24"/>
          <w:szCs w:val="24"/>
        </w:rPr>
        <w:tab/>
        <w:t xml:space="preserve">1. </w:t>
      </w:r>
      <w:r w:rsidRPr="004166CA">
        <w:rPr>
          <w:b/>
          <w:sz w:val="24"/>
          <w:szCs w:val="24"/>
        </w:rPr>
        <w:t>Income tax outstanding</w:t>
      </w:r>
      <w:r w:rsidRPr="00DF78C4">
        <w:rPr>
          <w:sz w:val="24"/>
          <w:szCs w:val="24"/>
        </w:rPr>
        <w:t xml:space="preserve"> : In the year 2014-15 Auditor of the company </w:t>
      </w:r>
      <w:r w:rsidR="004166CA" w:rsidRPr="00DF78C4">
        <w:rPr>
          <w:sz w:val="24"/>
          <w:szCs w:val="24"/>
        </w:rPr>
        <w:t>mentioned</w:t>
      </w:r>
      <w:r w:rsidRPr="00DF78C4">
        <w:rPr>
          <w:sz w:val="24"/>
          <w:szCs w:val="24"/>
        </w:rPr>
        <w:t xml:space="preserve"> in his audit report that there were </w:t>
      </w:r>
      <w:r w:rsidRPr="004166CA">
        <w:rPr>
          <w:b/>
          <w:sz w:val="24"/>
          <w:szCs w:val="24"/>
        </w:rPr>
        <w:t>un</w:t>
      </w:r>
      <w:r w:rsidRPr="00DF78C4">
        <w:rPr>
          <w:sz w:val="24"/>
          <w:szCs w:val="24"/>
        </w:rPr>
        <w:t xml:space="preserve">disputed amount payable in respect of income tax relating to year FY 2008-09 and 2010-11 amounting to </w:t>
      </w:r>
      <w:proofErr w:type="spellStart"/>
      <w:r w:rsidRPr="00DF78C4">
        <w:rPr>
          <w:sz w:val="24"/>
          <w:szCs w:val="24"/>
        </w:rPr>
        <w:t>Rs</w:t>
      </w:r>
      <w:proofErr w:type="spellEnd"/>
      <w:r w:rsidRPr="00DF78C4">
        <w:rPr>
          <w:sz w:val="24"/>
          <w:szCs w:val="24"/>
        </w:rPr>
        <w:t xml:space="preserve"> 1167469/- which is still outstanding.</w:t>
      </w:r>
      <w:r w:rsidR="004166CA">
        <w:rPr>
          <w:sz w:val="24"/>
          <w:szCs w:val="24"/>
        </w:rPr>
        <w:t xml:space="preserve"> Why an undisputed amount was</w:t>
      </w:r>
      <w:r w:rsidR="000D2B23" w:rsidRPr="00DF78C4">
        <w:rPr>
          <w:sz w:val="24"/>
          <w:szCs w:val="24"/>
        </w:rPr>
        <w:t xml:space="preserve"> not paid on due </w:t>
      </w:r>
      <w:r w:rsidR="004166CA" w:rsidRPr="00DF78C4">
        <w:rPr>
          <w:sz w:val="24"/>
          <w:szCs w:val="24"/>
        </w:rPr>
        <w:t>date,</w:t>
      </w:r>
      <w:r w:rsidR="000D2B23" w:rsidRPr="00DF78C4">
        <w:rPr>
          <w:sz w:val="24"/>
          <w:szCs w:val="24"/>
        </w:rPr>
        <w:t xml:space="preserve"> this should be asked from </w:t>
      </w:r>
      <w:r w:rsidR="004166CA" w:rsidRPr="00DF78C4">
        <w:rPr>
          <w:sz w:val="24"/>
          <w:szCs w:val="24"/>
        </w:rPr>
        <w:t>management.</w:t>
      </w:r>
    </w:p>
    <w:p w:rsidR="005B0DE2" w:rsidRPr="00DF78C4" w:rsidRDefault="005B0DE2" w:rsidP="00CE5F19">
      <w:pPr>
        <w:rPr>
          <w:sz w:val="24"/>
          <w:szCs w:val="24"/>
        </w:rPr>
      </w:pPr>
      <w:r w:rsidRPr="00DF78C4">
        <w:rPr>
          <w:sz w:val="24"/>
          <w:szCs w:val="24"/>
        </w:rPr>
        <w:drawing>
          <wp:inline distT="0" distB="0" distL="0" distR="0" wp14:anchorId="63967376" wp14:editId="1DD86B22">
            <wp:extent cx="7791450" cy="1492250"/>
            <wp:effectExtent l="0" t="0" r="0" b="0"/>
            <wp:docPr id="17" name="Picture 17" descr="F:\beekay steel\14-15 income tax 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eekay steel\14-15 income tax o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91450" cy="1492250"/>
                    </a:xfrm>
                    <a:prstGeom prst="rect">
                      <a:avLst/>
                    </a:prstGeom>
                    <a:noFill/>
                    <a:ln>
                      <a:noFill/>
                    </a:ln>
                  </pic:spPr>
                </pic:pic>
              </a:graphicData>
            </a:graphic>
          </wp:inline>
        </w:drawing>
      </w:r>
    </w:p>
    <w:p w:rsidR="00FE7BE3" w:rsidRPr="00DF78C4" w:rsidRDefault="00FE7BE3" w:rsidP="00CE5F19">
      <w:pPr>
        <w:rPr>
          <w:sz w:val="24"/>
          <w:szCs w:val="24"/>
        </w:rPr>
      </w:pPr>
      <w:r w:rsidRPr="00DF78C4">
        <w:rPr>
          <w:sz w:val="24"/>
          <w:szCs w:val="24"/>
        </w:rPr>
        <w:tab/>
        <w:t xml:space="preserve">In the year 2018-19 auditor’s report indicates that there were disputed amount payable in respect of income tax which is still </w:t>
      </w:r>
      <w:r w:rsidR="004166CA" w:rsidRPr="00DF78C4">
        <w:rPr>
          <w:sz w:val="24"/>
          <w:szCs w:val="24"/>
        </w:rPr>
        <w:t>payable.</w:t>
      </w:r>
    </w:p>
    <w:p w:rsidR="00FE7BE3" w:rsidRPr="00DF78C4" w:rsidRDefault="00FE7BE3" w:rsidP="00CE5F19">
      <w:pPr>
        <w:rPr>
          <w:sz w:val="24"/>
          <w:szCs w:val="24"/>
        </w:rPr>
      </w:pPr>
      <w:r w:rsidRPr="00DF78C4">
        <w:rPr>
          <w:sz w:val="24"/>
          <w:szCs w:val="24"/>
        </w:rPr>
        <w:drawing>
          <wp:inline distT="0" distB="0" distL="0" distR="0" wp14:anchorId="1292B518" wp14:editId="213A26F9">
            <wp:extent cx="4699000" cy="2806700"/>
            <wp:effectExtent l="0" t="0" r="6350" b="0"/>
            <wp:docPr id="18" name="Picture 18" descr="F:\beekay steel\17-18 auditor 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eekay steel\17-18 auditor repor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9000" cy="2806700"/>
                    </a:xfrm>
                    <a:prstGeom prst="rect">
                      <a:avLst/>
                    </a:prstGeom>
                    <a:noFill/>
                    <a:ln>
                      <a:noFill/>
                    </a:ln>
                  </pic:spPr>
                </pic:pic>
              </a:graphicData>
            </a:graphic>
          </wp:inline>
        </w:drawing>
      </w:r>
      <w:r w:rsidRPr="00DF78C4">
        <w:rPr>
          <w:sz w:val="24"/>
          <w:szCs w:val="24"/>
        </w:rPr>
        <w:t xml:space="preserve"> </w:t>
      </w:r>
    </w:p>
    <w:p w:rsidR="00660680" w:rsidRPr="00DF78C4" w:rsidRDefault="000D2B23" w:rsidP="00CE5F19">
      <w:pPr>
        <w:rPr>
          <w:sz w:val="24"/>
          <w:szCs w:val="24"/>
        </w:rPr>
      </w:pPr>
      <w:r w:rsidRPr="00DF78C4">
        <w:rPr>
          <w:sz w:val="24"/>
          <w:szCs w:val="24"/>
        </w:rPr>
        <w:tab/>
        <w:t xml:space="preserve">2. </w:t>
      </w:r>
      <w:r w:rsidRPr="004166CA">
        <w:rPr>
          <w:b/>
          <w:sz w:val="24"/>
          <w:szCs w:val="24"/>
        </w:rPr>
        <w:t xml:space="preserve">Unspent </w:t>
      </w:r>
      <w:r w:rsidR="004166CA" w:rsidRPr="004166CA">
        <w:rPr>
          <w:b/>
          <w:sz w:val="24"/>
          <w:szCs w:val="24"/>
        </w:rPr>
        <w:t>CSR</w:t>
      </w:r>
      <w:r w:rsidR="004166CA" w:rsidRPr="00DF78C4">
        <w:rPr>
          <w:sz w:val="24"/>
          <w:szCs w:val="24"/>
        </w:rPr>
        <w:t>:</w:t>
      </w:r>
      <w:r w:rsidRPr="00DF78C4">
        <w:rPr>
          <w:sz w:val="24"/>
          <w:szCs w:val="24"/>
        </w:rPr>
        <w:t xml:space="preserve"> In the year 2014-</w:t>
      </w:r>
      <w:r w:rsidR="004166CA" w:rsidRPr="00DF78C4">
        <w:rPr>
          <w:sz w:val="24"/>
          <w:szCs w:val="24"/>
        </w:rPr>
        <w:t>15,</w:t>
      </w:r>
      <w:r w:rsidRPr="00DF78C4">
        <w:rPr>
          <w:sz w:val="24"/>
          <w:szCs w:val="24"/>
        </w:rPr>
        <w:t xml:space="preserve"> 2015-16 and 2016-17 company failed to make </w:t>
      </w:r>
      <w:r w:rsidR="004166CA" w:rsidRPr="00DF78C4">
        <w:rPr>
          <w:sz w:val="24"/>
          <w:szCs w:val="24"/>
        </w:rPr>
        <w:t>required expenditure</w:t>
      </w:r>
      <w:r w:rsidRPr="00DF78C4">
        <w:rPr>
          <w:sz w:val="24"/>
          <w:szCs w:val="24"/>
        </w:rPr>
        <w:t xml:space="preserve"> on CSR as required by companies act. Company stated different reasons for the same. From the year 2016-17 onwards CSR committee </w:t>
      </w:r>
      <w:r w:rsidR="004166CA">
        <w:rPr>
          <w:sz w:val="24"/>
          <w:szCs w:val="24"/>
        </w:rPr>
        <w:t>made few changes,</w:t>
      </w:r>
      <w:r w:rsidRPr="00DF78C4">
        <w:rPr>
          <w:sz w:val="24"/>
          <w:szCs w:val="24"/>
        </w:rPr>
        <w:t xml:space="preserve"> and Mr. Suresh Cha</w:t>
      </w:r>
      <w:r w:rsidR="004166CA">
        <w:rPr>
          <w:sz w:val="24"/>
          <w:szCs w:val="24"/>
        </w:rPr>
        <w:t xml:space="preserve">nd </w:t>
      </w:r>
      <w:proofErr w:type="spellStart"/>
      <w:r w:rsidR="004166CA">
        <w:rPr>
          <w:sz w:val="24"/>
          <w:szCs w:val="24"/>
        </w:rPr>
        <w:t>bansal</w:t>
      </w:r>
      <w:proofErr w:type="spellEnd"/>
      <w:r w:rsidR="004166CA">
        <w:rPr>
          <w:sz w:val="24"/>
          <w:szCs w:val="24"/>
        </w:rPr>
        <w:t xml:space="preserve"> chaired the committee. W</w:t>
      </w:r>
      <w:r w:rsidRPr="00DF78C4">
        <w:rPr>
          <w:sz w:val="24"/>
          <w:szCs w:val="24"/>
        </w:rPr>
        <w:t>e can see the result of that change and</w:t>
      </w:r>
      <w:r w:rsidR="008D2AF7">
        <w:rPr>
          <w:sz w:val="24"/>
          <w:szCs w:val="24"/>
        </w:rPr>
        <w:t xml:space="preserve"> afterwards company is regular in CSR</w:t>
      </w:r>
      <w:r w:rsidRPr="00DF78C4">
        <w:rPr>
          <w:sz w:val="24"/>
          <w:szCs w:val="24"/>
        </w:rPr>
        <w:t xml:space="preserve"> expense. </w:t>
      </w:r>
    </w:p>
    <w:p w:rsidR="00660680" w:rsidRPr="00DF78C4" w:rsidRDefault="00660680" w:rsidP="00CE5F19">
      <w:pPr>
        <w:rPr>
          <w:sz w:val="24"/>
          <w:szCs w:val="24"/>
        </w:rPr>
      </w:pPr>
      <w:r w:rsidRPr="00DF78C4">
        <w:rPr>
          <w:sz w:val="24"/>
          <w:szCs w:val="24"/>
        </w:rPr>
        <w:drawing>
          <wp:inline distT="0" distB="0" distL="0" distR="0" wp14:anchorId="4EF5DC59" wp14:editId="49131D85">
            <wp:extent cx="6572250" cy="2406650"/>
            <wp:effectExtent l="0" t="0" r="0" b="0"/>
            <wp:docPr id="19" name="Picture 19" descr="F:\beekay steel\reason 14-15 csr sh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eekay steel\reason 14-15 csr shor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72250" cy="2406650"/>
                    </a:xfrm>
                    <a:prstGeom prst="rect">
                      <a:avLst/>
                    </a:prstGeom>
                    <a:noFill/>
                    <a:ln>
                      <a:noFill/>
                    </a:ln>
                  </pic:spPr>
                </pic:pic>
              </a:graphicData>
            </a:graphic>
          </wp:inline>
        </w:drawing>
      </w:r>
    </w:p>
    <w:p w:rsidR="000D2B23" w:rsidRPr="00DF78C4" w:rsidRDefault="00660680" w:rsidP="00CE5F19">
      <w:pPr>
        <w:rPr>
          <w:sz w:val="24"/>
          <w:szCs w:val="24"/>
        </w:rPr>
      </w:pPr>
      <w:r w:rsidRPr="00DF78C4">
        <w:rPr>
          <w:sz w:val="24"/>
          <w:szCs w:val="24"/>
        </w:rPr>
        <w:drawing>
          <wp:inline distT="0" distB="0" distL="0" distR="0" wp14:anchorId="7D605353" wp14:editId="73699973">
            <wp:extent cx="7981950" cy="2032000"/>
            <wp:effectExtent l="0" t="0" r="0" b="6350"/>
            <wp:docPr id="20" name="Picture 20" descr="F:\beekay steel\15-16 reason for csr sh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beekay steel\15-16 reason for csr short.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81950" cy="2032000"/>
                    </a:xfrm>
                    <a:prstGeom prst="rect">
                      <a:avLst/>
                    </a:prstGeom>
                    <a:noFill/>
                    <a:ln>
                      <a:noFill/>
                    </a:ln>
                  </pic:spPr>
                </pic:pic>
              </a:graphicData>
            </a:graphic>
          </wp:inline>
        </w:drawing>
      </w:r>
      <w:r w:rsidR="000D2B23" w:rsidRPr="00DF78C4">
        <w:rPr>
          <w:sz w:val="24"/>
          <w:szCs w:val="24"/>
        </w:rPr>
        <w:t xml:space="preserve"> </w:t>
      </w:r>
      <w:r w:rsidR="000D2B23" w:rsidRPr="00DF78C4">
        <w:rPr>
          <w:sz w:val="24"/>
          <w:szCs w:val="24"/>
        </w:rPr>
        <w:tab/>
      </w:r>
      <w:r w:rsidR="000D2B23" w:rsidRPr="00DF78C4">
        <w:rPr>
          <w:sz w:val="24"/>
          <w:szCs w:val="24"/>
        </w:rPr>
        <w:tab/>
      </w:r>
    </w:p>
    <w:p w:rsidR="00855B76" w:rsidRPr="00DF78C4" w:rsidRDefault="007751AD" w:rsidP="00CE5F19">
      <w:pPr>
        <w:rPr>
          <w:sz w:val="24"/>
          <w:szCs w:val="24"/>
        </w:rPr>
      </w:pPr>
      <w:r w:rsidRPr="00DF78C4">
        <w:rPr>
          <w:sz w:val="24"/>
          <w:szCs w:val="24"/>
        </w:rPr>
        <w:tab/>
      </w:r>
    </w:p>
    <w:p w:rsidR="00304BE6" w:rsidRPr="00DF78C4" w:rsidRDefault="00304BE6" w:rsidP="00CE5F19">
      <w:pPr>
        <w:rPr>
          <w:sz w:val="24"/>
          <w:szCs w:val="24"/>
        </w:rPr>
      </w:pPr>
      <w:r w:rsidRPr="00DF78C4">
        <w:rPr>
          <w:sz w:val="24"/>
          <w:szCs w:val="24"/>
        </w:rPr>
        <w:t xml:space="preserve"> </w:t>
      </w:r>
      <w:r w:rsidR="007751AD" w:rsidRPr="00DF78C4">
        <w:rPr>
          <w:sz w:val="24"/>
          <w:szCs w:val="24"/>
        </w:rPr>
        <w:tab/>
        <w:t xml:space="preserve">3. </w:t>
      </w:r>
      <w:r w:rsidR="007751AD" w:rsidRPr="008D2AF7">
        <w:rPr>
          <w:b/>
          <w:sz w:val="24"/>
          <w:szCs w:val="24"/>
        </w:rPr>
        <w:t xml:space="preserve">Export and hedging </w:t>
      </w:r>
      <w:r w:rsidR="005700BA" w:rsidRPr="008D2AF7">
        <w:rPr>
          <w:b/>
          <w:sz w:val="24"/>
          <w:szCs w:val="24"/>
        </w:rPr>
        <w:t>policies</w:t>
      </w:r>
      <w:r w:rsidR="005700BA" w:rsidRPr="00DF78C4">
        <w:rPr>
          <w:sz w:val="24"/>
          <w:szCs w:val="24"/>
        </w:rPr>
        <w:t>:</w:t>
      </w:r>
      <w:r w:rsidR="007751AD" w:rsidRPr="00DF78C4">
        <w:rPr>
          <w:sz w:val="24"/>
          <w:szCs w:val="24"/>
        </w:rPr>
        <w:t xml:space="preserve"> Export business is a high margin </w:t>
      </w:r>
      <w:r w:rsidR="008D2AF7" w:rsidRPr="00DF78C4">
        <w:rPr>
          <w:sz w:val="24"/>
          <w:szCs w:val="24"/>
        </w:rPr>
        <w:t>business,</w:t>
      </w:r>
      <w:r w:rsidR="008D2AF7">
        <w:rPr>
          <w:sz w:val="24"/>
          <w:szCs w:val="24"/>
        </w:rPr>
        <w:t xml:space="preserve"> </w:t>
      </w:r>
      <w:proofErr w:type="spellStart"/>
      <w:r w:rsidR="007751AD" w:rsidRPr="00DF78C4">
        <w:rPr>
          <w:sz w:val="24"/>
          <w:szCs w:val="24"/>
        </w:rPr>
        <w:t>Beekay</w:t>
      </w:r>
      <w:proofErr w:type="spellEnd"/>
      <w:r w:rsidR="007751AD" w:rsidRPr="00DF78C4">
        <w:rPr>
          <w:sz w:val="24"/>
          <w:szCs w:val="24"/>
        </w:rPr>
        <w:t xml:space="preserve"> steel industries have locational advantage to take benefit as most of the plants are located near </w:t>
      </w:r>
      <w:proofErr w:type="spellStart"/>
      <w:r w:rsidR="007751AD" w:rsidRPr="00DF78C4">
        <w:rPr>
          <w:sz w:val="24"/>
          <w:szCs w:val="24"/>
        </w:rPr>
        <w:t>Vizag</w:t>
      </w:r>
      <w:proofErr w:type="spellEnd"/>
      <w:r w:rsidR="007751AD" w:rsidRPr="00DF78C4">
        <w:rPr>
          <w:sz w:val="24"/>
          <w:szCs w:val="24"/>
        </w:rPr>
        <w:t xml:space="preserve"> port. From the year 2012-13 first time company made exports for 34.23 </w:t>
      </w:r>
      <w:proofErr w:type="spellStart"/>
      <w:r w:rsidR="007751AD" w:rsidRPr="00DF78C4">
        <w:rPr>
          <w:sz w:val="24"/>
          <w:szCs w:val="24"/>
        </w:rPr>
        <w:t>crs</w:t>
      </w:r>
      <w:proofErr w:type="spellEnd"/>
      <w:r w:rsidR="007751AD" w:rsidRPr="00DF78C4">
        <w:rPr>
          <w:sz w:val="24"/>
          <w:szCs w:val="24"/>
        </w:rPr>
        <w:t xml:space="preserve"> and from there </w:t>
      </w:r>
      <w:proofErr w:type="spellStart"/>
      <w:proofErr w:type="gramStart"/>
      <w:r w:rsidR="007751AD" w:rsidRPr="00DF78C4">
        <w:rPr>
          <w:sz w:val="24"/>
          <w:szCs w:val="24"/>
        </w:rPr>
        <w:t>its</w:t>
      </w:r>
      <w:proofErr w:type="spellEnd"/>
      <w:proofErr w:type="gramEnd"/>
      <w:r w:rsidR="007751AD" w:rsidRPr="00DF78C4">
        <w:rPr>
          <w:sz w:val="24"/>
          <w:szCs w:val="24"/>
        </w:rPr>
        <w:t xml:space="preserve"> growing. After </w:t>
      </w:r>
      <w:r w:rsidR="008D2AF7" w:rsidRPr="00DF78C4">
        <w:rPr>
          <w:sz w:val="24"/>
          <w:szCs w:val="24"/>
        </w:rPr>
        <w:t>commixing</w:t>
      </w:r>
      <w:r w:rsidR="007751AD" w:rsidRPr="00DF78C4">
        <w:rPr>
          <w:sz w:val="24"/>
          <w:szCs w:val="24"/>
        </w:rPr>
        <w:t xml:space="preserve"> of TMT </w:t>
      </w:r>
      <w:proofErr w:type="spellStart"/>
      <w:r w:rsidR="007751AD" w:rsidRPr="00DF78C4">
        <w:rPr>
          <w:sz w:val="24"/>
          <w:szCs w:val="24"/>
        </w:rPr>
        <w:t>parwada</w:t>
      </w:r>
      <w:proofErr w:type="spellEnd"/>
      <w:r w:rsidR="007751AD" w:rsidRPr="00DF78C4">
        <w:rPr>
          <w:sz w:val="24"/>
          <w:szCs w:val="24"/>
        </w:rPr>
        <w:t xml:space="preserve"> plant export volume have sharply moved up, this also benefitted from </w:t>
      </w:r>
      <w:r w:rsidR="005700BA" w:rsidRPr="00DF78C4">
        <w:rPr>
          <w:sz w:val="24"/>
          <w:szCs w:val="24"/>
        </w:rPr>
        <w:t xml:space="preserve">capacity shutdown in china in the year 2017-18. </w:t>
      </w:r>
    </w:p>
    <w:tbl>
      <w:tblPr>
        <w:tblW w:w="6720" w:type="dxa"/>
        <w:tblLook w:val="04A0" w:firstRow="1" w:lastRow="0" w:firstColumn="1" w:lastColumn="0" w:noHBand="0" w:noVBand="1"/>
      </w:tblPr>
      <w:tblGrid>
        <w:gridCol w:w="960"/>
        <w:gridCol w:w="960"/>
        <w:gridCol w:w="960"/>
        <w:gridCol w:w="960"/>
        <w:gridCol w:w="960"/>
        <w:gridCol w:w="960"/>
        <w:gridCol w:w="960"/>
      </w:tblGrid>
      <w:tr w:rsidR="005700BA" w:rsidRPr="00DF78C4" w:rsidTr="005700BA">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00BA" w:rsidRPr="00DF78C4" w:rsidRDefault="005700BA" w:rsidP="005700BA">
            <w:pPr>
              <w:spacing w:after="0"/>
              <w:rPr>
                <w:sz w:val="24"/>
                <w:szCs w:val="24"/>
              </w:rPr>
            </w:pPr>
            <w:r w:rsidRPr="00DF78C4">
              <w:rPr>
                <w:sz w:val="24"/>
                <w:szCs w:val="24"/>
              </w:rPr>
              <w:t>2012-13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700BA" w:rsidRPr="00DF78C4" w:rsidRDefault="005700BA" w:rsidP="005700BA">
            <w:pPr>
              <w:spacing w:after="0"/>
              <w:rPr>
                <w:sz w:val="24"/>
                <w:szCs w:val="24"/>
              </w:rPr>
            </w:pPr>
            <w:r w:rsidRPr="00DF78C4">
              <w:rPr>
                <w:sz w:val="24"/>
                <w:szCs w:val="24"/>
              </w:rPr>
              <w:t>2013-14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700BA" w:rsidRPr="00DF78C4" w:rsidRDefault="005700BA" w:rsidP="005700BA">
            <w:pPr>
              <w:spacing w:after="0"/>
              <w:rPr>
                <w:sz w:val="24"/>
                <w:szCs w:val="24"/>
              </w:rPr>
            </w:pPr>
            <w:r w:rsidRPr="00DF78C4">
              <w:rPr>
                <w:sz w:val="24"/>
                <w:szCs w:val="24"/>
              </w:rPr>
              <w:t>2014-15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700BA" w:rsidRPr="00DF78C4" w:rsidRDefault="005700BA" w:rsidP="005700BA">
            <w:pPr>
              <w:spacing w:after="0"/>
              <w:rPr>
                <w:sz w:val="24"/>
                <w:szCs w:val="24"/>
              </w:rPr>
            </w:pPr>
            <w:r w:rsidRPr="00DF78C4">
              <w:rPr>
                <w:sz w:val="24"/>
                <w:szCs w:val="24"/>
              </w:rPr>
              <w:t>2015-16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700BA" w:rsidRPr="00DF78C4" w:rsidRDefault="005700BA" w:rsidP="005700BA">
            <w:pPr>
              <w:spacing w:after="0"/>
              <w:rPr>
                <w:sz w:val="24"/>
                <w:szCs w:val="24"/>
              </w:rPr>
            </w:pPr>
            <w:r w:rsidRPr="00DF78C4">
              <w:rPr>
                <w:sz w:val="24"/>
                <w:szCs w:val="24"/>
              </w:rPr>
              <w:t>2016-17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700BA" w:rsidRPr="00DF78C4" w:rsidRDefault="005700BA" w:rsidP="005700BA">
            <w:pPr>
              <w:spacing w:after="0"/>
              <w:rPr>
                <w:sz w:val="24"/>
                <w:szCs w:val="24"/>
              </w:rPr>
            </w:pPr>
            <w:r w:rsidRPr="00DF78C4">
              <w:rPr>
                <w:sz w:val="24"/>
                <w:szCs w:val="24"/>
              </w:rPr>
              <w:t>2017-18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700BA" w:rsidRPr="00DF78C4" w:rsidRDefault="005700BA" w:rsidP="005700BA">
            <w:pPr>
              <w:spacing w:after="0"/>
              <w:rPr>
                <w:sz w:val="24"/>
                <w:szCs w:val="24"/>
              </w:rPr>
            </w:pPr>
            <w:r w:rsidRPr="00DF78C4">
              <w:rPr>
                <w:sz w:val="24"/>
                <w:szCs w:val="24"/>
              </w:rPr>
              <w:t>2018-19</w:t>
            </w:r>
          </w:p>
        </w:tc>
      </w:tr>
      <w:tr w:rsidR="005700BA" w:rsidRPr="00DF78C4" w:rsidTr="005700BA">
        <w:trPr>
          <w:trHeight w:val="29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5700BA" w:rsidRPr="00DF78C4" w:rsidRDefault="005700BA" w:rsidP="005700BA">
            <w:pPr>
              <w:spacing w:after="0"/>
              <w:jc w:val="right"/>
              <w:rPr>
                <w:sz w:val="24"/>
                <w:szCs w:val="24"/>
              </w:rPr>
            </w:pPr>
            <w:r w:rsidRPr="00DF78C4">
              <w:rPr>
                <w:sz w:val="24"/>
                <w:szCs w:val="24"/>
              </w:rPr>
              <w:t>34.21</w:t>
            </w:r>
          </w:p>
        </w:tc>
        <w:tc>
          <w:tcPr>
            <w:tcW w:w="960" w:type="dxa"/>
            <w:tcBorders>
              <w:top w:val="nil"/>
              <w:left w:val="nil"/>
              <w:bottom w:val="single" w:sz="4" w:space="0" w:color="auto"/>
              <w:right w:val="single" w:sz="4" w:space="0" w:color="auto"/>
            </w:tcBorders>
            <w:shd w:val="clear" w:color="auto" w:fill="auto"/>
            <w:noWrap/>
            <w:vAlign w:val="bottom"/>
            <w:hideMark/>
          </w:tcPr>
          <w:p w:rsidR="005700BA" w:rsidRPr="00DF78C4" w:rsidRDefault="005700BA" w:rsidP="005700BA">
            <w:pPr>
              <w:spacing w:after="0"/>
              <w:jc w:val="right"/>
              <w:rPr>
                <w:sz w:val="24"/>
                <w:szCs w:val="24"/>
              </w:rPr>
            </w:pPr>
            <w:r w:rsidRPr="00DF78C4">
              <w:rPr>
                <w:sz w:val="24"/>
                <w:szCs w:val="24"/>
              </w:rPr>
              <w:t>55.08</w:t>
            </w:r>
          </w:p>
        </w:tc>
        <w:tc>
          <w:tcPr>
            <w:tcW w:w="960" w:type="dxa"/>
            <w:tcBorders>
              <w:top w:val="nil"/>
              <w:left w:val="nil"/>
              <w:bottom w:val="single" w:sz="4" w:space="0" w:color="auto"/>
              <w:right w:val="single" w:sz="4" w:space="0" w:color="auto"/>
            </w:tcBorders>
            <w:shd w:val="clear" w:color="auto" w:fill="auto"/>
            <w:noWrap/>
            <w:vAlign w:val="bottom"/>
            <w:hideMark/>
          </w:tcPr>
          <w:p w:rsidR="005700BA" w:rsidRPr="00DF78C4" w:rsidRDefault="005700BA" w:rsidP="005700BA">
            <w:pPr>
              <w:spacing w:after="0"/>
              <w:jc w:val="right"/>
              <w:rPr>
                <w:sz w:val="24"/>
                <w:szCs w:val="24"/>
              </w:rPr>
            </w:pPr>
            <w:r w:rsidRPr="00DF78C4">
              <w:rPr>
                <w:sz w:val="24"/>
                <w:szCs w:val="24"/>
              </w:rPr>
              <w:t>36.83</w:t>
            </w:r>
          </w:p>
        </w:tc>
        <w:tc>
          <w:tcPr>
            <w:tcW w:w="960" w:type="dxa"/>
            <w:tcBorders>
              <w:top w:val="nil"/>
              <w:left w:val="nil"/>
              <w:bottom w:val="single" w:sz="4" w:space="0" w:color="auto"/>
              <w:right w:val="single" w:sz="4" w:space="0" w:color="auto"/>
            </w:tcBorders>
            <w:shd w:val="clear" w:color="auto" w:fill="auto"/>
            <w:noWrap/>
            <w:vAlign w:val="bottom"/>
            <w:hideMark/>
          </w:tcPr>
          <w:p w:rsidR="005700BA" w:rsidRPr="00DF78C4" w:rsidRDefault="005700BA" w:rsidP="005700BA">
            <w:pPr>
              <w:spacing w:after="0"/>
              <w:jc w:val="right"/>
              <w:rPr>
                <w:sz w:val="24"/>
                <w:szCs w:val="24"/>
              </w:rPr>
            </w:pPr>
            <w:r w:rsidRPr="00DF78C4">
              <w:rPr>
                <w:sz w:val="24"/>
                <w:szCs w:val="24"/>
              </w:rPr>
              <w:t>26.78</w:t>
            </w:r>
          </w:p>
        </w:tc>
        <w:tc>
          <w:tcPr>
            <w:tcW w:w="960" w:type="dxa"/>
            <w:tcBorders>
              <w:top w:val="nil"/>
              <w:left w:val="nil"/>
              <w:bottom w:val="single" w:sz="4" w:space="0" w:color="auto"/>
              <w:right w:val="single" w:sz="4" w:space="0" w:color="auto"/>
            </w:tcBorders>
            <w:shd w:val="clear" w:color="auto" w:fill="auto"/>
            <w:noWrap/>
            <w:vAlign w:val="bottom"/>
            <w:hideMark/>
          </w:tcPr>
          <w:p w:rsidR="005700BA" w:rsidRPr="00DF78C4" w:rsidRDefault="005700BA" w:rsidP="005700BA">
            <w:pPr>
              <w:spacing w:after="0"/>
              <w:jc w:val="right"/>
              <w:rPr>
                <w:sz w:val="24"/>
                <w:szCs w:val="24"/>
              </w:rPr>
            </w:pPr>
            <w:r w:rsidRPr="00DF78C4">
              <w:rPr>
                <w:sz w:val="24"/>
                <w:szCs w:val="24"/>
              </w:rPr>
              <w:t>79.5</w:t>
            </w:r>
          </w:p>
        </w:tc>
        <w:tc>
          <w:tcPr>
            <w:tcW w:w="960" w:type="dxa"/>
            <w:tcBorders>
              <w:top w:val="nil"/>
              <w:left w:val="nil"/>
              <w:bottom w:val="single" w:sz="4" w:space="0" w:color="auto"/>
              <w:right w:val="single" w:sz="4" w:space="0" w:color="auto"/>
            </w:tcBorders>
            <w:shd w:val="clear" w:color="auto" w:fill="auto"/>
            <w:noWrap/>
            <w:vAlign w:val="bottom"/>
            <w:hideMark/>
          </w:tcPr>
          <w:p w:rsidR="005700BA" w:rsidRPr="00DF78C4" w:rsidRDefault="005700BA" w:rsidP="005700BA">
            <w:pPr>
              <w:spacing w:after="0"/>
              <w:jc w:val="right"/>
              <w:rPr>
                <w:sz w:val="24"/>
                <w:szCs w:val="24"/>
              </w:rPr>
            </w:pPr>
            <w:r w:rsidRPr="00DF78C4">
              <w:rPr>
                <w:sz w:val="24"/>
                <w:szCs w:val="24"/>
              </w:rPr>
              <w:t>275.88</w:t>
            </w:r>
          </w:p>
        </w:tc>
        <w:tc>
          <w:tcPr>
            <w:tcW w:w="960" w:type="dxa"/>
            <w:tcBorders>
              <w:top w:val="nil"/>
              <w:left w:val="nil"/>
              <w:bottom w:val="single" w:sz="4" w:space="0" w:color="auto"/>
              <w:right w:val="single" w:sz="4" w:space="0" w:color="auto"/>
            </w:tcBorders>
            <w:shd w:val="clear" w:color="auto" w:fill="auto"/>
            <w:noWrap/>
            <w:vAlign w:val="bottom"/>
            <w:hideMark/>
          </w:tcPr>
          <w:p w:rsidR="005700BA" w:rsidRPr="00DF78C4" w:rsidRDefault="005700BA" w:rsidP="005700BA">
            <w:pPr>
              <w:spacing w:after="0"/>
              <w:jc w:val="right"/>
              <w:rPr>
                <w:sz w:val="24"/>
                <w:szCs w:val="24"/>
              </w:rPr>
            </w:pPr>
            <w:r w:rsidRPr="00DF78C4">
              <w:rPr>
                <w:sz w:val="24"/>
                <w:szCs w:val="24"/>
              </w:rPr>
              <w:t>131.15</w:t>
            </w:r>
          </w:p>
        </w:tc>
      </w:tr>
    </w:tbl>
    <w:p w:rsidR="005700BA" w:rsidRPr="00DF78C4" w:rsidRDefault="005700BA" w:rsidP="00CE5F19">
      <w:pPr>
        <w:rPr>
          <w:sz w:val="24"/>
          <w:szCs w:val="24"/>
        </w:rPr>
      </w:pPr>
    </w:p>
    <w:p w:rsidR="00E056FB" w:rsidRPr="00DF78C4" w:rsidRDefault="007D62B5" w:rsidP="00CE5F19">
      <w:pPr>
        <w:rPr>
          <w:sz w:val="24"/>
          <w:szCs w:val="24"/>
        </w:rPr>
      </w:pPr>
      <w:r w:rsidRPr="00DF78C4">
        <w:rPr>
          <w:sz w:val="24"/>
          <w:szCs w:val="24"/>
        </w:rPr>
        <w:t xml:space="preserve">About hedging from foreign currency fluctuations, </w:t>
      </w:r>
      <w:proofErr w:type="gramStart"/>
      <w:r w:rsidRPr="00DF78C4">
        <w:rPr>
          <w:sz w:val="24"/>
          <w:szCs w:val="24"/>
        </w:rPr>
        <w:t>In</w:t>
      </w:r>
      <w:proofErr w:type="gramEnd"/>
      <w:r w:rsidRPr="00DF78C4">
        <w:rPr>
          <w:sz w:val="24"/>
          <w:szCs w:val="24"/>
        </w:rPr>
        <w:t xml:space="preserve"> the year 2017-18 mentioned </w:t>
      </w:r>
      <w:proofErr w:type="spellStart"/>
      <w:r w:rsidRPr="00DF78C4">
        <w:rPr>
          <w:sz w:val="24"/>
          <w:szCs w:val="24"/>
        </w:rPr>
        <w:t>mentioned</w:t>
      </w:r>
      <w:proofErr w:type="spellEnd"/>
      <w:r w:rsidRPr="00DF78C4">
        <w:rPr>
          <w:sz w:val="24"/>
          <w:szCs w:val="24"/>
        </w:rPr>
        <w:t xml:space="preserve"> about their practice of settlement of FC positions. </w:t>
      </w:r>
    </w:p>
    <w:p w:rsidR="007D62B5" w:rsidRPr="00DF78C4" w:rsidRDefault="007D62B5" w:rsidP="00CE5F19">
      <w:pPr>
        <w:rPr>
          <w:sz w:val="24"/>
          <w:szCs w:val="24"/>
        </w:rPr>
      </w:pPr>
      <w:r w:rsidRPr="00DF78C4">
        <w:rPr>
          <w:sz w:val="24"/>
          <w:szCs w:val="24"/>
        </w:rPr>
        <w:drawing>
          <wp:inline distT="0" distB="0" distL="0" distR="0" wp14:anchorId="3530CC2F" wp14:editId="2C160735">
            <wp:extent cx="9461500" cy="1282700"/>
            <wp:effectExtent l="0" t="0" r="6350" b="0"/>
            <wp:docPr id="21" name="Picture 21" descr="F:\beekay steel\17-18 currency  fl r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beekay steel\17-18 currency  fl risk.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61500" cy="1282700"/>
                    </a:xfrm>
                    <a:prstGeom prst="rect">
                      <a:avLst/>
                    </a:prstGeom>
                    <a:noFill/>
                    <a:ln>
                      <a:noFill/>
                    </a:ln>
                  </pic:spPr>
                </pic:pic>
              </a:graphicData>
            </a:graphic>
          </wp:inline>
        </w:drawing>
      </w:r>
    </w:p>
    <w:p w:rsidR="009E548F" w:rsidRPr="00DF78C4" w:rsidRDefault="009E548F" w:rsidP="00CE5F19">
      <w:pPr>
        <w:rPr>
          <w:sz w:val="24"/>
          <w:szCs w:val="24"/>
        </w:rPr>
      </w:pPr>
    </w:p>
    <w:p w:rsidR="009E548F" w:rsidRPr="00DF78C4" w:rsidRDefault="00647E1A" w:rsidP="00CE5F19">
      <w:pPr>
        <w:rPr>
          <w:sz w:val="24"/>
          <w:szCs w:val="24"/>
        </w:rPr>
      </w:pPr>
      <w:r w:rsidRPr="00DF78C4">
        <w:rPr>
          <w:sz w:val="24"/>
          <w:szCs w:val="24"/>
        </w:rPr>
        <w:t>Conclusion:</w:t>
      </w:r>
      <w:r w:rsidR="009E548F" w:rsidRPr="00DF78C4">
        <w:rPr>
          <w:sz w:val="24"/>
          <w:szCs w:val="24"/>
        </w:rPr>
        <w:t xml:space="preserve"> </w:t>
      </w:r>
      <w:proofErr w:type="spellStart"/>
      <w:r w:rsidR="009E548F" w:rsidRPr="00DF78C4">
        <w:rPr>
          <w:sz w:val="24"/>
          <w:szCs w:val="24"/>
        </w:rPr>
        <w:t>Beekay</w:t>
      </w:r>
      <w:proofErr w:type="spellEnd"/>
      <w:r w:rsidR="009E548F" w:rsidRPr="00DF78C4">
        <w:rPr>
          <w:sz w:val="24"/>
          <w:szCs w:val="24"/>
        </w:rPr>
        <w:t xml:space="preserve"> Steel </w:t>
      </w:r>
      <w:r w:rsidRPr="00DF78C4">
        <w:rPr>
          <w:sz w:val="24"/>
          <w:szCs w:val="24"/>
        </w:rPr>
        <w:t>industries is</w:t>
      </w:r>
      <w:r w:rsidR="009E548F" w:rsidRPr="00DF78C4">
        <w:rPr>
          <w:sz w:val="24"/>
          <w:szCs w:val="24"/>
        </w:rPr>
        <w:t xml:space="preserve"> operating in a cyclical sector but doing something different from </w:t>
      </w:r>
      <w:r w:rsidR="00641DE1" w:rsidRPr="00DF78C4">
        <w:rPr>
          <w:sz w:val="24"/>
          <w:szCs w:val="24"/>
        </w:rPr>
        <w:t xml:space="preserve">others. </w:t>
      </w:r>
      <w:r w:rsidR="009E548F" w:rsidRPr="00DF78C4">
        <w:rPr>
          <w:sz w:val="24"/>
          <w:szCs w:val="24"/>
        </w:rPr>
        <w:t xml:space="preserve">Consistent up move of OPM in the </w:t>
      </w:r>
      <w:r w:rsidRPr="00DF78C4">
        <w:rPr>
          <w:sz w:val="24"/>
          <w:szCs w:val="24"/>
        </w:rPr>
        <w:t>past indicates</w:t>
      </w:r>
      <w:r w:rsidR="009E548F" w:rsidRPr="00DF78C4">
        <w:rPr>
          <w:sz w:val="24"/>
          <w:szCs w:val="24"/>
        </w:rPr>
        <w:t xml:space="preserve"> its advantageous position in the sector.</w:t>
      </w:r>
      <w:r w:rsidRPr="00DF78C4">
        <w:rPr>
          <w:sz w:val="24"/>
          <w:szCs w:val="24"/>
        </w:rPr>
        <w:t xml:space="preserve"> If company will able to maintain margin in future then it will soon become debt free and future expansion plan also boost</w:t>
      </w:r>
      <w:r w:rsidR="00641DE1">
        <w:rPr>
          <w:sz w:val="24"/>
          <w:szCs w:val="24"/>
        </w:rPr>
        <w:t xml:space="preserve"> up</w:t>
      </w:r>
      <w:r w:rsidRPr="00DF78C4">
        <w:rPr>
          <w:sz w:val="24"/>
          <w:szCs w:val="24"/>
        </w:rPr>
        <w:t xml:space="preserve"> the revenue. </w:t>
      </w:r>
      <w:r w:rsidR="009E548F" w:rsidRPr="00DF78C4">
        <w:rPr>
          <w:sz w:val="24"/>
          <w:szCs w:val="24"/>
        </w:rPr>
        <w:t xml:space="preserve"> </w:t>
      </w:r>
      <w:r w:rsidRPr="00DF78C4">
        <w:rPr>
          <w:sz w:val="24"/>
          <w:szCs w:val="24"/>
        </w:rPr>
        <w:t xml:space="preserve">Quantum of trading </w:t>
      </w:r>
      <w:proofErr w:type="gramStart"/>
      <w:r w:rsidRPr="00DF78C4">
        <w:rPr>
          <w:sz w:val="24"/>
          <w:szCs w:val="24"/>
        </w:rPr>
        <w:t>activities(</w:t>
      </w:r>
      <w:proofErr w:type="gramEnd"/>
      <w:r w:rsidRPr="00DF78C4">
        <w:rPr>
          <w:sz w:val="24"/>
          <w:szCs w:val="24"/>
        </w:rPr>
        <w:t xml:space="preserve"> a low margin </w:t>
      </w:r>
      <w:r w:rsidR="00641DE1" w:rsidRPr="00DF78C4">
        <w:rPr>
          <w:sz w:val="24"/>
          <w:szCs w:val="24"/>
        </w:rPr>
        <w:t>business</w:t>
      </w:r>
      <w:r w:rsidR="00641DE1">
        <w:rPr>
          <w:sz w:val="24"/>
          <w:szCs w:val="24"/>
        </w:rPr>
        <w:t xml:space="preserve"> (</w:t>
      </w:r>
      <w:r w:rsidRPr="00DF78C4">
        <w:rPr>
          <w:sz w:val="24"/>
          <w:szCs w:val="24"/>
        </w:rPr>
        <w:t xml:space="preserve">which is also mentioned the credit rating report) with related parties is </w:t>
      </w:r>
      <w:proofErr w:type="spellStart"/>
      <w:r w:rsidRPr="00DF78C4">
        <w:rPr>
          <w:sz w:val="24"/>
          <w:szCs w:val="24"/>
        </w:rPr>
        <w:t>a</w:t>
      </w:r>
      <w:proofErr w:type="spellEnd"/>
      <w:r w:rsidRPr="00DF78C4">
        <w:rPr>
          <w:sz w:val="24"/>
          <w:szCs w:val="24"/>
        </w:rPr>
        <w:t xml:space="preserve"> area where invest</w:t>
      </w:r>
      <w:r w:rsidR="00641DE1">
        <w:rPr>
          <w:sz w:val="24"/>
          <w:szCs w:val="24"/>
        </w:rPr>
        <w:t xml:space="preserve">or should be careful and may clarify from </w:t>
      </w:r>
      <w:r w:rsidRPr="00DF78C4">
        <w:rPr>
          <w:sz w:val="24"/>
          <w:szCs w:val="24"/>
        </w:rPr>
        <w:t xml:space="preserve"> management about it . </w:t>
      </w:r>
      <w:bookmarkStart w:id="0" w:name="_GoBack"/>
      <w:bookmarkEnd w:id="0"/>
    </w:p>
    <w:p w:rsidR="00CE5F19" w:rsidRPr="00CE5F19" w:rsidRDefault="00CE5F19" w:rsidP="00CE5F19"/>
    <w:sectPr w:rsidR="00CE5F19" w:rsidRPr="00CE5F19">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1A694D"/>
    <w:multiLevelType w:val="hybridMultilevel"/>
    <w:tmpl w:val="BF7CA468"/>
    <w:lvl w:ilvl="0" w:tplc="51047CF2">
      <w:start w:val="1"/>
      <w:numFmt w:val="upperLetter"/>
      <w:lvlText w:val="%1)"/>
      <w:lvlJc w:val="left"/>
      <w:pPr>
        <w:ind w:left="1211" w:hanging="360"/>
      </w:pPr>
      <w:rPr>
        <w:rFonts w:hint="default"/>
      </w:rPr>
    </w:lvl>
    <w:lvl w:ilvl="1" w:tplc="40090019" w:tentative="1">
      <w:start w:val="1"/>
      <w:numFmt w:val="lowerLetter"/>
      <w:lvlText w:val="%2."/>
      <w:lvlJc w:val="left"/>
      <w:pPr>
        <w:ind w:left="1931" w:hanging="360"/>
      </w:pPr>
    </w:lvl>
    <w:lvl w:ilvl="2" w:tplc="4009001B" w:tentative="1">
      <w:start w:val="1"/>
      <w:numFmt w:val="lowerRoman"/>
      <w:lvlText w:val="%3."/>
      <w:lvlJc w:val="right"/>
      <w:pPr>
        <w:ind w:left="2651" w:hanging="180"/>
      </w:pPr>
    </w:lvl>
    <w:lvl w:ilvl="3" w:tplc="4009000F" w:tentative="1">
      <w:start w:val="1"/>
      <w:numFmt w:val="decimal"/>
      <w:lvlText w:val="%4."/>
      <w:lvlJc w:val="left"/>
      <w:pPr>
        <w:ind w:left="3371" w:hanging="360"/>
      </w:pPr>
    </w:lvl>
    <w:lvl w:ilvl="4" w:tplc="40090019" w:tentative="1">
      <w:start w:val="1"/>
      <w:numFmt w:val="lowerLetter"/>
      <w:lvlText w:val="%5."/>
      <w:lvlJc w:val="left"/>
      <w:pPr>
        <w:ind w:left="4091" w:hanging="360"/>
      </w:pPr>
    </w:lvl>
    <w:lvl w:ilvl="5" w:tplc="4009001B" w:tentative="1">
      <w:start w:val="1"/>
      <w:numFmt w:val="lowerRoman"/>
      <w:lvlText w:val="%6."/>
      <w:lvlJc w:val="right"/>
      <w:pPr>
        <w:ind w:left="4811" w:hanging="180"/>
      </w:pPr>
    </w:lvl>
    <w:lvl w:ilvl="6" w:tplc="4009000F" w:tentative="1">
      <w:start w:val="1"/>
      <w:numFmt w:val="decimal"/>
      <w:lvlText w:val="%7."/>
      <w:lvlJc w:val="left"/>
      <w:pPr>
        <w:ind w:left="5531" w:hanging="360"/>
      </w:pPr>
    </w:lvl>
    <w:lvl w:ilvl="7" w:tplc="40090019" w:tentative="1">
      <w:start w:val="1"/>
      <w:numFmt w:val="lowerLetter"/>
      <w:lvlText w:val="%8."/>
      <w:lvlJc w:val="left"/>
      <w:pPr>
        <w:ind w:left="6251" w:hanging="360"/>
      </w:pPr>
    </w:lvl>
    <w:lvl w:ilvl="8" w:tplc="4009001B" w:tentative="1">
      <w:start w:val="1"/>
      <w:numFmt w:val="lowerRoman"/>
      <w:lvlText w:val="%9."/>
      <w:lvlJc w:val="right"/>
      <w:pPr>
        <w:ind w:left="6971" w:hanging="180"/>
      </w:pPr>
    </w:lvl>
  </w:abstractNum>
  <w:abstractNum w:abstractNumId="1">
    <w:nsid w:val="32855DBB"/>
    <w:multiLevelType w:val="hybridMultilevel"/>
    <w:tmpl w:val="0B38B342"/>
    <w:lvl w:ilvl="0" w:tplc="CC74F5B0">
      <w:start w:val="3"/>
      <w:numFmt w:val="upperLetter"/>
      <w:lvlText w:val="%1)"/>
      <w:lvlJc w:val="left"/>
      <w:pPr>
        <w:ind w:left="1211" w:hanging="360"/>
      </w:pPr>
      <w:rPr>
        <w:rFonts w:hint="default"/>
        <w:b/>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nsid w:val="57981ADF"/>
    <w:multiLevelType w:val="hybridMultilevel"/>
    <w:tmpl w:val="9328CF28"/>
    <w:lvl w:ilvl="0" w:tplc="501CB27A">
      <w:start w:val="5"/>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log" w:val="1"/>
  </w:docVars>
  <w:rsids>
    <w:rsidRoot w:val="00CE5F19"/>
    <w:rsid w:val="00002F17"/>
    <w:rsid w:val="00014B42"/>
    <w:rsid w:val="000310B5"/>
    <w:rsid w:val="00077627"/>
    <w:rsid w:val="000A7635"/>
    <w:rsid w:val="000D2B23"/>
    <w:rsid w:val="000E3C95"/>
    <w:rsid w:val="000F0587"/>
    <w:rsid w:val="001072CE"/>
    <w:rsid w:val="00121A9C"/>
    <w:rsid w:val="00126380"/>
    <w:rsid w:val="00177650"/>
    <w:rsid w:val="00192725"/>
    <w:rsid w:val="001D52F6"/>
    <w:rsid w:val="001E3C48"/>
    <w:rsid w:val="00231788"/>
    <w:rsid w:val="00237241"/>
    <w:rsid w:val="002656C5"/>
    <w:rsid w:val="00296465"/>
    <w:rsid w:val="002E481B"/>
    <w:rsid w:val="002F7B67"/>
    <w:rsid w:val="00302C15"/>
    <w:rsid w:val="00304BE6"/>
    <w:rsid w:val="00354D1D"/>
    <w:rsid w:val="003635E6"/>
    <w:rsid w:val="003E7AA0"/>
    <w:rsid w:val="003F6EC2"/>
    <w:rsid w:val="004135A1"/>
    <w:rsid w:val="004166CA"/>
    <w:rsid w:val="00425B41"/>
    <w:rsid w:val="00466772"/>
    <w:rsid w:val="00552C9E"/>
    <w:rsid w:val="005700BA"/>
    <w:rsid w:val="00580DEB"/>
    <w:rsid w:val="00582589"/>
    <w:rsid w:val="0058722B"/>
    <w:rsid w:val="005B0DE2"/>
    <w:rsid w:val="00605CC5"/>
    <w:rsid w:val="00624133"/>
    <w:rsid w:val="00641DE1"/>
    <w:rsid w:val="00647E1A"/>
    <w:rsid w:val="00660680"/>
    <w:rsid w:val="00673EC3"/>
    <w:rsid w:val="00696979"/>
    <w:rsid w:val="006B41CE"/>
    <w:rsid w:val="006C1B1A"/>
    <w:rsid w:val="00766460"/>
    <w:rsid w:val="007751AD"/>
    <w:rsid w:val="007D62B5"/>
    <w:rsid w:val="007E5902"/>
    <w:rsid w:val="0080328B"/>
    <w:rsid w:val="008401F2"/>
    <w:rsid w:val="00850938"/>
    <w:rsid w:val="00855B76"/>
    <w:rsid w:val="008652C0"/>
    <w:rsid w:val="00886A28"/>
    <w:rsid w:val="008A2922"/>
    <w:rsid w:val="008D1DC5"/>
    <w:rsid w:val="008D2AF7"/>
    <w:rsid w:val="008F739C"/>
    <w:rsid w:val="00916B52"/>
    <w:rsid w:val="00963059"/>
    <w:rsid w:val="009E548F"/>
    <w:rsid w:val="00A2612C"/>
    <w:rsid w:val="00A70624"/>
    <w:rsid w:val="00AC0B1C"/>
    <w:rsid w:val="00B100B5"/>
    <w:rsid w:val="00B62E5E"/>
    <w:rsid w:val="00B66785"/>
    <w:rsid w:val="00B848AF"/>
    <w:rsid w:val="00BB0A58"/>
    <w:rsid w:val="00BF347A"/>
    <w:rsid w:val="00C61257"/>
    <w:rsid w:val="00CA3931"/>
    <w:rsid w:val="00CC70CE"/>
    <w:rsid w:val="00CE5F19"/>
    <w:rsid w:val="00D30E30"/>
    <w:rsid w:val="00DF78C4"/>
    <w:rsid w:val="00E0357D"/>
    <w:rsid w:val="00E056FB"/>
    <w:rsid w:val="00E123F9"/>
    <w:rsid w:val="00E46015"/>
    <w:rsid w:val="00EA2563"/>
    <w:rsid w:val="00EE3420"/>
    <w:rsid w:val="00F215C4"/>
    <w:rsid w:val="00F21DA9"/>
    <w:rsid w:val="00F624D3"/>
    <w:rsid w:val="00F70CBC"/>
    <w:rsid w:val="00F81761"/>
    <w:rsid w:val="00FA511F"/>
    <w:rsid w:val="00FD2E11"/>
    <w:rsid w:val="00FE7BE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A91FAD-8A16-47AE-B1DE-7085D4CA0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next w:val="Normal"/>
    <w:uiPriority w:val="5"/>
    <w:qFormat/>
    <w:pPr>
      <w:spacing w:before="200" w:after="0"/>
      <w:outlineLvl w:val="0"/>
    </w:pPr>
    <w:rPr>
      <w:rFonts w:asciiTheme="majorHAnsi" w:eastAsiaTheme="majorEastAsia" w:hAnsiTheme="majorHAnsi" w:cstheme="majorBidi"/>
      <w:b/>
      <w:bCs/>
      <w:color w:val="323E4F" w:themeColor="text2" w:themeShade="BF"/>
      <w:sz w:val="30"/>
      <w:szCs w:val="36"/>
    </w:rPr>
  </w:style>
  <w:style w:type="paragraph" w:styleId="Heading2">
    <w:name w:val="heading 2"/>
    <w:basedOn w:val="Normal"/>
    <w:next w:val="Normal"/>
    <w:uiPriority w:val="6"/>
    <w:qFormat/>
    <w:pPr>
      <w:spacing w:before="200" w:after="0"/>
      <w:outlineLvl w:val="1"/>
    </w:pPr>
    <w:rPr>
      <w:rFonts w:asciiTheme="majorHAnsi" w:eastAsiaTheme="majorEastAsia" w:hAnsiTheme="majorHAnsi" w:cstheme="majorBidi"/>
      <w:b/>
      <w:bCs/>
      <w:color w:val="323E4F" w:themeColor="text2" w:themeShade="BF"/>
      <w:sz w:val="26"/>
      <w:szCs w:val="32"/>
    </w:rPr>
  </w:style>
  <w:style w:type="paragraph" w:styleId="Heading3">
    <w:name w:val="heading 3"/>
    <w:basedOn w:val="Normal"/>
    <w:next w:val="Normal"/>
    <w:uiPriority w:val="7"/>
    <w:qFormat/>
    <w:pPr>
      <w:spacing w:before="200" w:after="0"/>
      <w:outlineLvl w:val="2"/>
    </w:pPr>
    <w:rPr>
      <w:rFonts w:asciiTheme="majorHAnsi" w:eastAsiaTheme="majorEastAsia" w:hAnsiTheme="majorHAnsi" w:cstheme="majorBidi"/>
      <w:b/>
      <w:bCs/>
      <w:color w:val="323E4F" w:themeColor="text2" w:themeShade="BF"/>
      <w:szCs w:val="28"/>
    </w:rPr>
  </w:style>
  <w:style w:type="paragraph" w:styleId="Heading4">
    <w:name w:val="heading 4"/>
    <w:basedOn w:val="Normal"/>
    <w:next w:val="Normal"/>
    <w:uiPriority w:val="8"/>
    <w:qFormat/>
    <w:pPr>
      <w:spacing w:before="200" w:after="0"/>
      <w:outlineLvl w:val="3"/>
    </w:pPr>
    <w:rPr>
      <w:rFonts w:asciiTheme="majorHAnsi" w:eastAsiaTheme="majorEastAsia" w:hAnsiTheme="majorHAnsi" w:cstheme="majorBidi"/>
      <w:color w:val="323E4F" w:themeColor="text2" w:themeShade="BF"/>
      <w:szCs w:val="28"/>
    </w:rPr>
  </w:style>
  <w:style w:type="paragraph" w:styleId="Heading5">
    <w:name w:val="heading 5"/>
    <w:basedOn w:val="Normal"/>
    <w:next w:val="Normal"/>
    <w:uiPriority w:val="9"/>
    <w:qFormat/>
    <w:pPr>
      <w:spacing w:before="200" w:after="0"/>
      <w:outlineLvl w:val="4"/>
    </w:pPr>
    <w:rPr>
      <w:rFonts w:asciiTheme="majorHAnsi" w:eastAsiaTheme="majorEastAsia" w:hAnsiTheme="majorHAnsi" w:cstheme="majorBidi"/>
      <w:i/>
      <w:iCs/>
      <w:color w:val="323E4F" w:themeColor="text2" w:themeShade="BF"/>
      <w:szCs w:val="28"/>
    </w:rPr>
  </w:style>
  <w:style w:type="paragraph" w:styleId="Heading6">
    <w:name w:val="heading 6"/>
    <w:basedOn w:val="Normal"/>
    <w:next w:val="Normal"/>
    <w:uiPriority w:val="10"/>
    <w:qFormat/>
    <w:pPr>
      <w:spacing w:before="200" w:after="0"/>
      <w:outlineLvl w:val="5"/>
    </w:pPr>
    <w:rPr>
      <w:rFonts w:asciiTheme="majorHAnsi" w:eastAsiaTheme="majorEastAsia" w:hAnsiTheme="majorHAnsi" w:cstheme="majorBidi"/>
      <w:b/>
      <w:bCs/>
      <w:color w:val="323E4F" w:themeColor="text2" w:themeShade="BF"/>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blishwithline">
    <w:name w:val="Publish with line"/>
    <w:semiHidden/>
    <w:qFormat/>
    <w:pPr>
      <w:spacing w:after="0"/>
    </w:pPr>
    <w:rPr>
      <w:rFonts w:asciiTheme="majorHAnsi" w:eastAsiaTheme="majorEastAsia" w:hAnsiTheme="majorHAnsi" w:cstheme="majorBidi"/>
      <w:b/>
      <w:bCs/>
      <w:color w:val="262626"/>
      <w:sz w:val="32"/>
      <w:szCs w:val="38"/>
    </w:rPr>
  </w:style>
  <w:style w:type="paragraph" w:customStyle="1" w:styleId="PublishStatus">
    <w:name w:val="Publish Status"/>
    <w:basedOn w:val="Normal"/>
    <w:semiHidden/>
    <w:pPr>
      <w:pBdr>
        <w:top w:val="single" w:sz="8" w:space="1" w:color="E1E1E1"/>
        <w:left w:val="single" w:sz="8" w:space="2" w:color="F0F0F0"/>
        <w:bottom w:val="single" w:sz="8" w:space="1" w:color="E1E1E1"/>
        <w:right w:val="single" w:sz="8" w:space="2" w:color="F0F0F0"/>
      </w:pBdr>
      <w:shd w:val="clear" w:color="auto" w:fill="F0F0F0"/>
      <w:spacing w:before="100" w:after="100"/>
    </w:pPr>
    <w:rPr>
      <w:rFonts w:ascii="Segoe UI" w:hAnsi="Segoe UI"/>
      <w:color w:val="444444"/>
      <w:sz w:val="18"/>
      <w:szCs w:val="26"/>
    </w:rPr>
  </w:style>
  <w:style w:type="paragraph" w:customStyle="1" w:styleId="PublishStatusAccessible">
    <w:name w:val="PublishStatus_Accessible"/>
    <w:basedOn w:val="Normal"/>
    <w:semiHidden/>
    <w:pPr>
      <w:pBdr>
        <w:top w:val="single" w:sz="4" w:space="1" w:color="444444"/>
        <w:left w:val="single" w:sz="4" w:space="4" w:color="444444"/>
        <w:bottom w:val="single" w:sz="4" w:space="1" w:color="444444"/>
        <w:right w:val="single" w:sz="4" w:space="4" w:color="444444"/>
      </w:pBdr>
      <w:spacing w:before="100" w:after="100"/>
    </w:pPr>
    <w:rPr>
      <w:sz w:val="18"/>
      <w:szCs w:val="26"/>
    </w:rPr>
  </w:style>
  <w:style w:type="character" w:styleId="PlaceholderText">
    <w:name w:val="Placeholder Text"/>
    <w:basedOn w:val="DefaultParagraphFont"/>
    <w:uiPriority w:val="99"/>
    <w:semiHidden/>
    <w:rPr>
      <w:color w:val="808080"/>
    </w:rPr>
  </w:style>
  <w:style w:type="paragraph" w:customStyle="1" w:styleId="Account">
    <w:name w:val="Account"/>
    <w:semiHidden/>
    <w:pPr>
      <w:tabs>
        <w:tab w:val="left" w:pos="72"/>
        <w:tab w:val="left" w:pos="1267"/>
      </w:tabs>
      <w:spacing w:after="0"/>
    </w:pPr>
    <w:rPr>
      <w:rFonts w:ascii="Segoe UI" w:eastAsia="Segoe UI" w:hAnsi="Segoe UI" w:cs="Segoe UI"/>
      <w:color w:val="666666"/>
      <w:sz w:val="18"/>
      <w:szCs w:val="24"/>
    </w:rPr>
  </w:style>
  <w:style w:type="paragraph" w:customStyle="1" w:styleId="Categories">
    <w:name w:val="Categories"/>
    <w:basedOn w:val="Account"/>
    <w:semiHidden/>
  </w:style>
  <w:style w:type="paragraph" w:styleId="ListParagraph">
    <w:name w:val="List Paragraph"/>
    <w:basedOn w:val="Normal"/>
    <w:uiPriority w:val="34"/>
    <w:semiHidden/>
    <w:qFormat/>
    <w:rsid w:val="0059004B"/>
    <w:pPr>
      <w:ind w:left="720"/>
      <w:contextualSpacing/>
    </w:pPr>
  </w:style>
  <w:style w:type="paragraph" w:customStyle="1" w:styleId="PadderBetweenTitleandProperties">
    <w:name w:val="Padder Between Title and Properties"/>
    <w:basedOn w:val="Normal"/>
    <w:semiHidden/>
    <w:pPr>
      <w:spacing w:after="20"/>
    </w:pPr>
    <w:rPr>
      <w:sz w:val="2"/>
      <w:szCs w:val="2"/>
    </w:rPr>
  </w:style>
  <w:style w:type="paragraph" w:customStyle="1" w:styleId="PadderBetweenControlandBody">
    <w:name w:val="Padder Between Control and Body"/>
    <w:basedOn w:val="Normal"/>
    <w:next w:val="Normal"/>
    <w:semiHidden/>
    <w:pPr>
      <w:spacing w:after="120"/>
    </w:pPr>
    <w:rPr>
      <w:sz w:val="2"/>
      <w:szCs w:val="2"/>
    </w:rPr>
  </w:style>
  <w:style w:type="character" w:styleId="Emphasis">
    <w:name w:val="Emphasis"/>
    <w:basedOn w:val="DefaultParagraphFont"/>
    <w:uiPriority w:val="22"/>
    <w:qFormat/>
    <w:rPr>
      <w:i/>
      <w:iCs/>
    </w:rPr>
  </w:style>
  <w:style w:type="character" w:styleId="Strong">
    <w:name w:val="Strong"/>
    <w:basedOn w:val="DefaultParagraphFont"/>
    <w:uiPriority w:val="22"/>
    <w:qFormat/>
    <w:rPr>
      <w:b/>
      <w:bCs/>
    </w:rPr>
  </w:style>
  <w:style w:type="paragraph" w:customStyle="1" w:styleId="underline">
    <w:name w:val="underline"/>
    <w:semiHidden/>
    <w:pPr>
      <w:pBdr>
        <w:bottom w:val="single" w:sz="8" w:space="2" w:color="C6C6C6"/>
      </w:pBdr>
      <w:spacing w:after="0"/>
    </w:pPr>
    <w:rPr>
      <w:sz w:val="2"/>
      <w:szCs w:val="2"/>
    </w:rPr>
  </w:style>
  <w:style w:type="paragraph" w:styleId="Quote">
    <w:name w:val="Quote"/>
    <w:basedOn w:val="Normal"/>
    <w:next w:val="Normal"/>
    <w:uiPriority w:val="1"/>
    <w:qFormat/>
    <w:pPr>
      <w:ind w:left="720" w:right="720"/>
    </w:pPr>
    <w:rPr>
      <w:color w:val="000000" w:themeColor="text1"/>
    </w:rPr>
  </w:style>
  <w:style w:type="paragraph" w:styleId="NormalWeb">
    <w:name w:val="Normal (Web)"/>
    <w:basedOn w:val="Normal"/>
    <w:uiPriority w:val="1"/>
    <w:rsid w:val="001A4199"/>
  </w:style>
  <w:style w:type="paragraph" w:styleId="BalloonText">
    <w:name w:val="Balloon Text"/>
    <w:basedOn w:val="Normal"/>
    <w:link w:val="BalloonTextChar"/>
    <w:uiPriority w:val="99"/>
    <w:semiHidden/>
    <w:unhideWhenUsed/>
    <w:rsid w:val="003E7AA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7A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60397">
      <w:bodyDiv w:val="1"/>
      <w:marLeft w:val="0"/>
      <w:marRight w:val="0"/>
      <w:marTop w:val="0"/>
      <w:marBottom w:val="0"/>
      <w:divBdr>
        <w:top w:val="none" w:sz="0" w:space="0" w:color="auto"/>
        <w:left w:val="none" w:sz="0" w:space="0" w:color="auto"/>
        <w:bottom w:val="none" w:sz="0" w:space="0" w:color="auto"/>
        <w:right w:val="none" w:sz="0" w:space="0" w:color="auto"/>
      </w:divBdr>
    </w:div>
    <w:div w:id="34088348">
      <w:bodyDiv w:val="1"/>
      <w:marLeft w:val="0"/>
      <w:marRight w:val="0"/>
      <w:marTop w:val="0"/>
      <w:marBottom w:val="0"/>
      <w:divBdr>
        <w:top w:val="none" w:sz="0" w:space="0" w:color="auto"/>
        <w:left w:val="none" w:sz="0" w:space="0" w:color="auto"/>
        <w:bottom w:val="none" w:sz="0" w:space="0" w:color="auto"/>
        <w:right w:val="none" w:sz="0" w:space="0" w:color="auto"/>
      </w:divBdr>
    </w:div>
    <w:div w:id="93939443">
      <w:bodyDiv w:val="1"/>
      <w:marLeft w:val="0"/>
      <w:marRight w:val="0"/>
      <w:marTop w:val="0"/>
      <w:marBottom w:val="0"/>
      <w:divBdr>
        <w:top w:val="none" w:sz="0" w:space="0" w:color="auto"/>
        <w:left w:val="none" w:sz="0" w:space="0" w:color="auto"/>
        <w:bottom w:val="none" w:sz="0" w:space="0" w:color="auto"/>
        <w:right w:val="none" w:sz="0" w:space="0" w:color="auto"/>
      </w:divBdr>
    </w:div>
    <w:div w:id="95445421">
      <w:bodyDiv w:val="1"/>
      <w:marLeft w:val="0"/>
      <w:marRight w:val="0"/>
      <w:marTop w:val="0"/>
      <w:marBottom w:val="0"/>
      <w:divBdr>
        <w:top w:val="none" w:sz="0" w:space="0" w:color="auto"/>
        <w:left w:val="none" w:sz="0" w:space="0" w:color="auto"/>
        <w:bottom w:val="none" w:sz="0" w:space="0" w:color="auto"/>
        <w:right w:val="none" w:sz="0" w:space="0" w:color="auto"/>
      </w:divBdr>
    </w:div>
    <w:div w:id="259873646">
      <w:bodyDiv w:val="1"/>
      <w:marLeft w:val="0"/>
      <w:marRight w:val="0"/>
      <w:marTop w:val="0"/>
      <w:marBottom w:val="0"/>
      <w:divBdr>
        <w:top w:val="none" w:sz="0" w:space="0" w:color="auto"/>
        <w:left w:val="none" w:sz="0" w:space="0" w:color="auto"/>
        <w:bottom w:val="none" w:sz="0" w:space="0" w:color="auto"/>
        <w:right w:val="none" w:sz="0" w:space="0" w:color="auto"/>
      </w:divBdr>
    </w:div>
    <w:div w:id="357590436">
      <w:bodyDiv w:val="1"/>
      <w:marLeft w:val="0"/>
      <w:marRight w:val="0"/>
      <w:marTop w:val="0"/>
      <w:marBottom w:val="0"/>
      <w:divBdr>
        <w:top w:val="none" w:sz="0" w:space="0" w:color="auto"/>
        <w:left w:val="none" w:sz="0" w:space="0" w:color="auto"/>
        <w:bottom w:val="none" w:sz="0" w:space="0" w:color="auto"/>
        <w:right w:val="none" w:sz="0" w:space="0" w:color="auto"/>
      </w:divBdr>
    </w:div>
    <w:div w:id="375198224">
      <w:bodyDiv w:val="1"/>
      <w:marLeft w:val="0"/>
      <w:marRight w:val="0"/>
      <w:marTop w:val="0"/>
      <w:marBottom w:val="0"/>
      <w:divBdr>
        <w:top w:val="none" w:sz="0" w:space="0" w:color="auto"/>
        <w:left w:val="none" w:sz="0" w:space="0" w:color="auto"/>
        <w:bottom w:val="none" w:sz="0" w:space="0" w:color="auto"/>
        <w:right w:val="none" w:sz="0" w:space="0" w:color="auto"/>
      </w:divBdr>
    </w:div>
    <w:div w:id="383602122">
      <w:bodyDiv w:val="1"/>
      <w:marLeft w:val="0"/>
      <w:marRight w:val="0"/>
      <w:marTop w:val="0"/>
      <w:marBottom w:val="0"/>
      <w:divBdr>
        <w:top w:val="none" w:sz="0" w:space="0" w:color="auto"/>
        <w:left w:val="none" w:sz="0" w:space="0" w:color="auto"/>
        <w:bottom w:val="none" w:sz="0" w:space="0" w:color="auto"/>
        <w:right w:val="none" w:sz="0" w:space="0" w:color="auto"/>
      </w:divBdr>
    </w:div>
    <w:div w:id="417404560">
      <w:bodyDiv w:val="1"/>
      <w:marLeft w:val="0"/>
      <w:marRight w:val="0"/>
      <w:marTop w:val="0"/>
      <w:marBottom w:val="0"/>
      <w:divBdr>
        <w:top w:val="none" w:sz="0" w:space="0" w:color="auto"/>
        <w:left w:val="none" w:sz="0" w:space="0" w:color="auto"/>
        <w:bottom w:val="none" w:sz="0" w:space="0" w:color="auto"/>
        <w:right w:val="none" w:sz="0" w:space="0" w:color="auto"/>
      </w:divBdr>
    </w:div>
    <w:div w:id="622034141">
      <w:bodyDiv w:val="1"/>
      <w:marLeft w:val="0"/>
      <w:marRight w:val="0"/>
      <w:marTop w:val="0"/>
      <w:marBottom w:val="0"/>
      <w:divBdr>
        <w:top w:val="none" w:sz="0" w:space="0" w:color="auto"/>
        <w:left w:val="none" w:sz="0" w:space="0" w:color="auto"/>
        <w:bottom w:val="none" w:sz="0" w:space="0" w:color="auto"/>
        <w:right w:val="none" w:sz="0" w:space="0" w:color="auto"/>
      </w:divBdr>
    </w:div>
    <w:div w:id="857621452">
      <w:bodyDiv w:val="1"/>
      <w:marLeft w:val="0"/>
      <w:marRight w:val="0"/>
      <w:marTop w:val="0"/>
      <w:marBottom w:val="0"/>
      <w:divBdr>
        <w:top w:val="none" w:sz="0" w:space="0" w:color="auto"/>
        <w:left w:val="none" w:sz="0" w:space="0" w:color="auto"/>
        <w:bottom w:val="none" w:sz="0" w:space="0" w:color="auto"/>
        <w:right w:val="none" w:sz="0" w:space="0" w:color="auto"/>
      </w:divBdr>
    </w:div>
    <w:div w:id="874733938">
      <w:bodyDiv w:val="1"/>
      <w:marLeft w:val="0"/>
      <w:marRight w:val="0"/>
      <w:marTop w:val="0"/>
      <w:marBottom w:val="0"/>
      <w:divBdr>
        <w:top w:val="none" w:sz="0" w:space="0" w:color="auto"/>
        <w:left w:val="none" w:sz="0" w:space="0" w:color="auto"/>
        <w:bottom w:val="none" w:sz="0" w:space="0" w:color="auto"/>
        <w:right w:val="none" w:sz="0" w:space="0" w:color="auto"/>
      </w:divBdr>
    </w:div>
    <w:div w:id="971669159">
      <w:bodyDiv w:val="1"/>
      <w:marLeft w:val="0"/>
      <w:marRight w:val="0"/>
      <w:marTop w:val="0"/>
      <w:marBottom w:val="0"/>
      <w:divBdr>
        <w:top w:val="none" w:sz="0" w:space="0" w:color="auto"/>
        <w:left w:val="none" w:sz="0" w:space="0" w:color="auto"/>
        <w:bottom w:val="none" w:sz="0" w:space="0" w:color="auto"/>
        <w:right w:val="none" w:sz="0" w:space="0" w:color="auto"/>
      </w:divBdr>
    </w:div>
    <w:div w:id="1033383891">
      <w:bodyDiv w:val="1"/>
      <w:marLeft w:val="0"/>
      <w:marRight w:val="0"/>
      <w:marTop w:val="0"/>
      <w:marBottom w:val="0"/>
      <w:divBdr>
        <w:top w:val="none" w:sz="0" w:space="0" w:color="auto"/>
        <w:left w:val="none" w:sz="0" w:space="0" w:color="auto"/>
        <w:bottom w:val="none" w:sz="0" w:space="0" w:color="auto"/>
        <w:right w:val="none" w:sz="0" w:space="0" w:color="auto"/>
      </w:divBdr>
    </w:div>
    <w:div w:id="1151557350">
      <w:bodyDiv w:val="1"/>
      <w:marLeft w:val="0"/>
      <w:marRight w:val="0"/>
      <w:marTop w:val="0"/>
      <w:marBottom w:val="0"/>
      <w:divBdr>
        <w:top w:val="none" w:sz="0" w:space="0" w:color="auto"/>
        <w:left w:val="none" w:sz="0" w:space="0" w:color="auto"/>
        <w:bottom w:val="none" w:sz="0" w:space="0" w:color="auto"/>
        <w:right w:val="none" w:sz="0" w:space="0" w:color="auto"/>
      </w:divBdr>
    </w:div>
    <w:div w:id="1168982882">
      <w:bodyDiv w:val="1"/>
      <w:marLeft w:val="0"/>
      <w:marRight w:val="0"/>
      <w:marTop w:val="0"/>
      <w:marBottom w:val="0"/>
      <w:divBdr>
        <w:top w:val="none" w:sz="0" w:space="0" w:color="auto"/>
        <w:left w:val="none" w:sz="0" w:space="0" w:color="auto"/>
        <w:bottom w:val="none" w:sz="0" w:space="0" w:color="auto"/>
        <w:right w:val="none" w:sz="0" w:space="0" w:color="auto"/>
      </w:divBdr>
    </w:div>
    <w:div w:id="1496071282">
      <w:bodyDiv w:val="1"/>
      <w:marLeft w:val="0"/>
      <w:marRight w:val="0"/>
      <w:marTop w:val="0"/>
      <w:marBottom w:val="0"/>
      <w:divBdr>
        <w:top w:val="none" w:sz="0" w:space="0" w:color="auto"/>
        <w:left w:val="none" w:sz="0" w:space="0" w:color="auto"/>
        <w:bottom w:val="none" w:sz="0" w:space="0" w:color="auto"/>
        <w:right w:val="none" w:sz="0" w:space="0" w:color="auto"/>
      </w:divBdr>
    </w:div>
    <w:div w:id="1497917720">
      <w:bodyDiv w:val="1"/>
      <w:marLeft w:val="0"/>
      <w:marRight w:val="0"/>
      <w:marTop w:val="0"/>
      <w:marBottom w:val="0"/>
      <w:divBdr>
        <w:top w:val="none" w:sz="0" w:space="0" w:color="auto"/>
        <w:left w:val="none" w:sz="0" w:space="0" w:color="auto"/>
        <w:bottom w:val="none" w:sz="0" w:space="0" w:color="auto"/>
        <w:right w:val="none" w:sz="0" w:space="0" w:color="auto"/>
      </w:divBdr>
    </w:div>
    <w:div w:id="1657998469">
      <w:bodyDiv w:val="1"/>
      <w:marLeft w:val="0"/>
      <w:marRight w:val="0"/>
      <w:marTop w:val="0"/>
      <w:marBottom w:val="0"/>
      <w:divBdr>
        <w:top w:val="none" w:sz="0" w:space="0" w:color="auto"/>
        <w:left w:val="none" w:sz="0" w:space="0" w:color="auto"/>
        <w:bottom w:val="none" w:sz="0" w:space="0" w:color="auto"/>
        <w:right w:val="none" w:sz="0" w:space="0" w:color="auto"/>
      </w:divBdr>
    </w:div>
    <w:div w:id="1792704239">
      <w:bodyDiv w:val="1"/>
      <w:marLeft w:val="0"/>
      <w:marRight w:val="0"/>
      <w:marTop w:val="0"/>
      <w:marBottom w:val="0"/>
      <w:divBdr>
        <w:top w:val="none" w:sz="0" w:space="0" w:color="auto"/>
        <w:left w:val="none" w:sz="0" w:space="0" w:color="auto"/>
        <w:bottom w:val="none" w:sz="0" w:space="0" w:color="auto"/>
        <w:right w:val="none" w:sz="0" w:space="0" w:color="auto"/>
      </w:divBdr>
    </w:div>
    <w:div w:id="1857114001">
      <w:bodyDiv w:val="1"/>
      <w:marLeft w:val="0"/>
      <w:marRight w:val="0"/>
      <w:marTop w:val="0"/>
      <w:marBottom w:val="0"/>
      <w:divBdr>
        <w:top w:val="none" w:sz="0" w:space="0" w:color="auto"/>
        <w:left w:val="none" w:sz="0" w:space="0" w:color="auto"/>
        <w:bottom w:val="none" w:sz="0" w:space="0" w:color="auto"/>
        <w:right w:val="none" w:sz="0" w:space="0" w:color="auto"/>
      </w:divBdr>
    </w:div>
    <w:div w:id="21414606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Blo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9512082"/>
        <w:category>
          <w:name w:val="General"/>
          <w:gallery w:val="placeholder"/>
        </w:category>
        <w:types>
          <w:type w:val="bbPlcHdr"/>
        </w:types>
        <w:behaviors>
          <w:behavior w:val="content"/>
        </w:behaviors>
        <w:guid w:val="{0D1131F6-1464-4F07-BD3B-9EC3A3184B5D}"/>
      </w:docPartPr>
      <w:docPartBody>
        <w:p w:rsidR="00737B4F" w:rsidRDefault="00C2404A">
          <w:r w:rsidRPr="009409D8">
            <w:rPr>
              <w:rStyle w:val="PlaceholderText"/>
            </w:rPr>
            <w:t>[Enter Post Title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B7C"/>
    <w:rsid w:val="000765E8"/>
    <w:rsid w:val="00195F25"/>
    <w:rsid w:val="003A33E6"/>
    <w:rsid w:val="004812B2"/>
    <w:rsid w:val="00737B4F"/>
    <w:rsid w:val="00C2404A"/>
    <w:rsid w:val="00E46B7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04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Blog">
  <a:themeElements>
    <a:clrScheme name="Blog">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log">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log">
      <a:fillStyleLst>
        <a:solidFill>
          <a:schemeClr val="phClr"/>
        </a:solidFill>
        <a:gradFill rotWithShape="1">
          <a:gsLst>
            <a:gs pos="0">
              <a:schemeClr val="phClr">
                <a:tint val="50000"/>
                <a:shade val="98000"/>
                <a:satMod val="300000"/>
              </a:schemeClr>
            </a:gs>
            <a:gs pos="25000">
              <a:schemeClr val="phClr">
                <a:tint val="37000"/>
                <a:shade val="98000"/>
                <a:satMod val="300000"/>
              </a:schemeClr>
            </a:gs>
            <a:gs pos="100000">
              <a:schemeClr val="phClr">
                <a:tint val="5000"/>
                <a:satMod val="350000"/>
              </a:schemeClr>
            </a:gs>
          </a:gsLst>
          <a:lin ang="16200000" scaled="1"/>
        </a:gradFill>
        <a:gradFill rotWithShape="1">
          <a:gsLst>
            <a:gs pos="0">
              <a:schemeClr val="phClr">
                <a:shade val="75000"/>
                <a:satMod val="160000"/>
              </a:schemeClr>
            </a:gs>
            <a:gs pos="62000">
              <a:schemeClr val="phClr">
                <a:satMod val="125000"/>
              </a:schemeClr>
            </a:gs>
            <a:gs pos="100000">
              <a:schemeClr val="phClr">
                <a:tint val="80000"/>
                <a:satMod val="140000"/>
              </a:schemeClr>
            </a:gs>
          </a:gsLst>
          <a:lin ang="16200000" scaled="0"/>
        </a:gradFill>
      </a:fillStyleLst>
      <a:lnStyleLst>
        <a:ln w="6350" cap="rnd" cmpd="sng" algn="ctr">
          <a:solidFill>
            <a:schemeClr val="ph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63500" dist="25400" dir="5400000">
              <a:srgbClr val="000000">
                <a:alpha val="43137"/>
              </a:srgbClr>
            </a:outerShdw>
          </a:effectLst>
        </a:effectStyle>
        <a:effectStyle>
          <a:effectLst>
            <a:outerShdw blurRad="50800" dist="38100" dir="5400000">
              <a:srgbClr val="000000">
                <a:alpha val="45882"/>
              </a:srgbClr>
            </a:outerShdw>
          </a:effectLst>
          <a:scene3d>
            <a:camera prst="orthographicFront" fov="0">
              <a:rot lat="0" lon="0" rev="0"/>
            </a:camera>
            <a:lightRig rig="contrasting" dir="t">
              <a:rot lat="0" lon="0" rev="16500000"/>
            </a:lightRig>
          </a:scene3d>
          <a:sp3d contourW="12700" prstMaterial="powder">
            <a:bevelT h="50800"/>
            <a:contourClr>
              <a:schemeClr val="ph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contourClr>
          </a:sp3d>
        </a:effectStyle>
      </a:effectStyleLst>
      <a:bgFillStyleLst>
        <a:solidFill>
          <a:schemeClr val="phClr"/>
        </a:solidFill>
        <a:gradFill rotWithShape="1">
          <a:gsLst>
            <a:gs pos="0">
              <a:schemeClr val="phClr">
                <a:shade val="75000"/>
                <a:satMod val="250000"/>
              </a:schemeClr>
            </a:gs>
            <a:gs pos="20000">
              <a:schemeClr val="phClr">
                <a:shade val="85000"/>
                <a:satMod val="175000"/>
              </a:schemeClr>
            </a:gs>
            <a:gs pos="100000">
              <a:schemeClr val="phClr">
                <a:tint val="70000"/>
                <a:satMod val="175000"/>
              </a:schemeClr>
            </a:gs>
          </a:gsLst>
          <a:lin ang="16200000" scaled="1"/>
        </a:gradFill>
        <a:gradFill rotWithShape="1">
          <a:gsLst>
            <a:gs pos="0">
              <a:schemeClr val="phClr">
                <a:shade val="50000"/>
                <a:satMod val="145000"/>
              </a:schemeClr>
            </a:gs>
            <a:gs pos="30000">
              <a:schemeClr val="phClr">
                <a:shade val="65000"/>
                <a:satMod val="155000"/>
              </a:schemeClr>
            </a:gs>
            <a:gs pos="100000">
              <a:schemeClr val="phClr">
                <a:tint val="6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logPostInfo xmlns="http://www.microsoft.com/Office/Word/BlogTool">
  <PostTitle>Beekay Steel Industries Limited</PostTitle>
  <PostDate/>
  <PostID/>
  <Category1/>
  <Category2/>
  <Category3/>
  <Category4/>
  <Category5/>
  <Category6/>
  <Category7/>
  <Category8/>
  <Category9/>
  <Category10/>
  <Account/>
  <Enclosure/>
  <ProviderInfo>
    <PostURL/>
    <API/>
    <Categories/>
    <Trackbacks/>
    <Enclosures/>
    <BlogName/>
    <ImagePostAddress/>
  </ProviderInfo>
  <DefaultAccountEnsured/>
</BlogPostInfo>
</file>

<file path=customXml/itemProps1.xml><?xml version="1.0" encoding="utf-8"?>
<ds:datastoreItem xmlns:ds="http://schemas.openxmlformats.org/officeDocument/2006/customXml" ds:itemID="{5F329CAD-B019-4FA6-9FEF-74898909AD20}">
  <ds:schemaRefs>
    <ds:schemaRef ds:uri="http://www.microsoft.com/Office/Word/BlogTool"/>
  </ds:schemaRefs>
</ds:datastoreItem>
</file>

<file path=docProps/app.xml><?xml version="1.0" encoding="utf-8"?>
<Properties xmlns="http://schemas.openxmlformats.org/officeDocument/2006/extended-properties" xmlns:vt="http://schemas.openxmlformats.org/officeDocument/2006/docPropsVTypes">
  <Template>Blog</Template>
  <TotalTime>823</TotalTime>
  <Pages>1</Pages>
  <Words>2834</Words>
  <Characters>16155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ca.abhinav.05@gmail.com</dc:creator>
  <cp:keywords/>
  <dc:description/>
  <cp:lastModifiedBy>ca.abhinav.05@gmail.com</cp:lastModifiedBy>
  <cp:revision>51</cp:revision>
  <cp:lastPrinted>2019-12-31T20:23:00Z</cp:lastPrinted>
  <dcterms:created xsi:type="dcterms:W3CDTF">2019-12-31T18:48:00Z</dcterms:created>
  <dcterms:modified xsi:type="dcterms:W3CDTF">2020-01-02T16:04:00Z</dcterms:modified>
</cp:coreProperties>
</file>