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EA0D" w14:textId="111635DF" w:rsidR="005A118E" w:rsidRPr="00B379B9" w:rsidRDefault="005A118E" w:rsidP="00141E6C">
      <w:pPr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  <w:t>Laurus labs – Annual Report FY 21</w:t>
      </w:r>
    </w:p>
    <w:p w14:paraId="7832D0F9" w14:textId="77777777" w:rsidR="000E3441" w:rsidRPr="00B379B9" w:rsidRDefault="000E3441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AE2DB62" w14:textId="6D9B41A9" w:rsidR="00DF372E" w:rsidRPr="00B379B9" w:rsidRDefault="00DF372E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Laurus Labs is a fully integrated pharmaceutical and biotechnology company, with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a leadership position in generic Active Pharmaceutical Ingredients (APIs) and major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focus on anti-retroviral, Hepatitis C, and oncology drugs.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Four key business </w:t>
      </w:r>
      <w:r w:rsidR="00096106" w:rsidRPr="00B379B9">
        <w:rPr>
          <w:rFonts w:ascii="Calibri" w:hAnsi="Calibri" w:cs="Calibri"/>
          <w:color w:val="000000" w:themeColor="text1"/>
          <w:sz w:val="20"/>
          <w:szCs w:val="20"/>
        </w:rPr>
        <w:t>units: -</w:t>
      </w:r>
    </w:p>
    <w:p w14:paraId="01130C5D" w14:textId="77777777" w:rsidR="00A60BA6" w:rsidRPr="00B379B9" w:rsidRDefault="00A60BA6" w:rsidP="00141E6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64E9426" w14:textId="1E99523E" w:rsidR="00DF372E" w:rsidRPr="00B379B9" w:rsidRDefault="00DF372E" w:rsidP="00141E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Laurus Generics - API -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Development, manufacture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and sale of APIs and advanced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intermediates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across ARVs, anti-diabetic, cardiovascular, oncology etc. </w:t>
      </w:r>
    </w:p>
    <w:p w14:paraId="460FF528" w14:textId="520FCA3F" w:rsidR="00DF372E" w:rsidRPr="00B379B9" w:rsidRDefault="00DF372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Revenue Contribution 54% </w:t>
      </w:r>
    </w:p>
    <w:p w14:paraId="42CEC17B" w14:textId="16F29A3A" w:rsidR="00DF372E" w:rsidRPr="00B379B9" w:rsidRDefault="00DF372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Commercialized 60+ products</w:t>
      </w:r>
    </w:p>
    <w:p w14:paraId="741351AC" w14:textId="32AF5470" w:rsidR="00DF372E" w:rsidRPr="00B379B9" w:rsidRDefault="00DF372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Filed 61 DMFs</w:t>
      </w:r>
    </w:p>
    <w:p w14:paraId="0B470E07" w14:textId="23CE7FD3" w:rsidR="00DF372E" w:rsidRPr="00B379B9" w:rsidRDefault="00DF372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4 manufacturing facilities (4,186KL) and another 1,000 KL under expansion </w:t>
      </w:r>
    </w:p>
    <w:p w14:paraId="6539BC34" w14:textId="57836DFE" w:rsidR="00831646" w:rsidRPr="00B379B9" w:rsidRDefault="008439B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Revenues in </w:t>
      </w:r>
      <w:r w:rsidR="00831646"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Generic API grew 61% YoY driven by </w:t>
      </w:r>
    </w:p>
    <w:p w14:paraId="440A8191" w14:textId="1721DBEE" w:rsidR="00831646" w:rsidRPr="00B379B9" w:rsidRDefault="00831646" w:rsidP="00141E6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ARV API Sales which were up 70% YoY (high volumes for all key first line APIs and growth in second line too)</w:t>
      </w:r>
    </w:p>
    <w:p w14:paraId="08FEE7B2" w14:textId="174D5789" w:rsidR="00831646" w:rsidRPr="00B379B9" w:rsidRDefault="00831646" w:rsidP="00141E6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Oncology APIs grew 25% YoY </w:t>
      </w:r>
    </w:p>
    <w:p w14:paraId="0D23D6FF" w14:textId="53586069" w:rsidR="00831646" w:rsidRPr="00B379B9" w:rsidRDefault="00831646" w:rsidP="00141E6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Other APIs grew 56% YoY (due to higher contract </w:t>
      </w:r>
      <w:r w:rsidR="00B91177" w:rsidRPr="00B379B9">
        <w:rPr>
          <w:rFonts w:ascii="Calibri" w:hAnsi="Calibri" w:cs="Calibri"/>
          <w:color w:val="000000" w:themeColor="text1"/>
          <w:sz w:val="20"/>
          <w:szCs w:val="20"/>
        </w:rPr>
        <w:t>manufacturing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orders from Europe)</w:t>
      </w:r>
    </w:p>
    <w:p w14:paraId="1B814442" w14:textId="77471755" w:rsidR="00831646" w:rsidRPr="00B379B9" w:rsidRDefault="00831646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Due to higher demand, 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expanding capacity in this segment by c. 25%</w:t>
      </w:r>
      <w:r w:rsidR="00624028"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(brownfield expansion)</w:t>
      </w:r>
    </w:p>
    <w:p w14:paraId="4446290A" w14:textId="148D009E" w:rsidR="0033492F" w:rsidRPr="00B379B9" w:rsidRDefault="0033492F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Laurus is preferred API supplier in ARV segment supplying to 80% of the players participating in ARV tenders – large scale, efficient manufacturing process are key success factors.</w:t>
      </w:r>
    </w:p>
    <w:p w14:paraId="11BEF219" w14:textId="1E618C89" w:rsidR="00DF372E" w:rsidRPr="00B379B9" w:rsidRDefault="00DF372E" w:rsidP="00141E6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noProof/>
          <w:color w:val="000000" w:themeColor="text1"/>
          <w:sz w:val="20"/>
          <w:szCs w:val="20"/>
        </w:rPr>
        <w:drawing>
          <wp:inline distT="0" distB="0" distL="0" distR="0" wp14:anchorId="588105FE" wp14:editId="40FD921B">
            <wp:extent cx="5725795" cy="247332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D7A02" w14:textId="39AD3D28" w:rsidR="00DF372E" w:rsidRPr="00B379B9" w:rsidRDefault="00DF372E" w:rsidP="00141E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Laurus Generics 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–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Finished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Dosage Form (FDF) -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Development and manufacture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of oral solid formulations</w:t>
      </w:r>
    </w:p>
    <w:p w14:paraId="20462E79" w14:textId="0C91A3DB" w:rsidR="00E16464" w:rsidRPr="00B379B9" w:rsidRDefault="00E16464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Revenue Contribution 35% </w:t>
      </w:r>
    </w:p>
    <w:p w14:paraId="1FE6409F" w14:textId="635750AB" w:rsidR="00DE7A44" w:rsidRPr="00B379B9" w:rsidRDefault="00DE7A44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Revenues in FDF grew by 102% YoY driven by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(and from 5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in FY 19 to 825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in FY 21)</w:t>
      </w:r>
    </w:p>
    <w:p w14:paraId="5F49C703" w14:textId="77777777" w:rsidR="00DE7A44" w:rsidRPr="00B379B9" w:rsidRDefault="00DE7A44" w:rsidP="00141E6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Higher no. of launches in US and opportunities from in-licensing of products</w:t>
      </w:r>
    </w:p>
    <w:p w14:paraId="2C64A139" w14:textId="00DC10C7" w:rsidR="00DE7A44" w:rsidRPr="00B379B9" w:rsidRDefault="00DE7A44" w:rsidP="00141E6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ARVs -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LMIC growth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– participation in global tenders and various in-country African tenders.</w:t>
      </w:r>
      <w:r w:rsidR="00083A19"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Maintained leadership in first-line treatment of drugs, moved to second-line (Lopinavir, Ritonavir and Darunavir) and progressing towards third line of treatment. </w:t>
      </w:r>
    </w:p>
    <w:p w14:paraId="14285CD1" w14:textId="6EC8904A" w:rsidR="00E16464" w:rsidRPr="00B379B9" w:rsidRDefault="00E16464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Capacity of 5 billion units / year, Enhancement to 10 billion units/year </w:t>
      </w:r>
      <w:r w:rsidR="00DE7A44"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in tranches over next 18 months</w:t>
      </w:r>
      <w:r w:rsidR="00624028"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(brownfield expansion)</w:t>
      </w:r>
    </w:p>
    <w:p w14:paraId="1E41AAD4" w14:textId="77777777" w:rsidR="00E16464" w:rsidRPr="00B379B9" w:rsidRDefault="00E16464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Product offering – ARV, anti-diabetic, cardiovascular, CNS etc. </w:t>
      </w:r>
    </w:p>
    <w:p w14:paraId="1F446756" w14:textId="5CB1D860" w:rsidR="00E16464" w:rsidRPr="00B379B9" w:rsidRDefault="00E16464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Filed 27 ANDAs with 9 final approvals and 8 tentative approvals</w:t>
      </w:r>
      <w:r w:rsidR="008439BE"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Filed 12 dossiers in Canada, 9 in Europe, 8 with WHO, 2 in South Africa, 2 in India and 14 in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</w:rPr>
        <w:t>RoW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4A47B2F8" w14:textId="517D9C90" w:rsidR="00E16464" w:rsidRPr="00B379B9" w:rsidRDefault="00E16464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FY 21 highlights</w:t>
      </w:r>
    </w:p>
    <w:p w14:paraId="5AEC2311" w14:textId="5897053E" w:rsidR="00E16464" w:rsidRPr="00B379B9" w:rsidRDefault="00E16464" w:rsidP="00141E6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Commenced marketing of in-licensed products in the US by leveraging the frontend</w:t>
      </w:r>
    </w:p>
    <w:p w14:paraId="34B1052C" w14:textId="0FA40327" w:rsidR="00E16464" w:rsidRPr="00B379B9" w:rsidRDefault="00E16464" w:rsidP="00141E6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Completed 3 product validations for formulation</w:t>
      </w:r>
    </w:p>
    <w:p w14:paraId="2219AF29" w14:textId="3F7BDF22" w:rsidR="00E16464" w:rsidRPr="00B379B9" w:rsidRDefault="008439BE" w:rsidP="00141E6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Strong demand in ARV segment for LMIC </w:t>
      </w:r>
      <w:r w:rsidR="0033492F" w:rsidRPr="00B379B9">
        <w:rPr>
          <w:rFonts w:ascii="Calibri" w:hAnsi="Calibri" w:cs="Calibri"/>
          <w:color w:val="000000" w:themeColor="text1"/>
          <w:sz w:val="20"/>
          <w:szCs w:val="20"/>
        </w:rPr>
        <w:t>– Launched TLE 400 in LMIC market</w:t>
      </w:r>
      <w:r w:rsidR="00624028"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(where there are only 3 suppliers)</w:t>
      </w:r>
    </w:p>
    <w:p w14:paraId="139E480D" w14:textId="77777777" w:rsidR="000E3441" w:rsidRPr="00B379B9" w:rsidRDefault="000E3441" w:rsidP="00A639F7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2E5D87A" w14:textId="408E381A" w:rsidR="00DF372E" w:rsidRPr="00B379B9" w:rsidRDefault="00DF372E" w:rsidP="00141E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Laurus Synthesis -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Key starting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materials, intermediates and APIs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for New Chemical Entities (NCEs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</w:p>
    <w:p w14:paraId="2B0B1E2E" w14:textId="1B375C1B" w:rsidR="008439BE" w:rsidRPr="00B379B9" w:rsidRDefault="008439B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Revenue contribution 11%</w:t>
      </w:r>
    </w:p>
    <w:p w14:paraId="35D5285D" w14:textId="24EA4F0D" w:rsidR="008439BE" w:rsidRPr="00B379B9" w:rsidRDefault="008439B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CDMO for global pharma, steroids and hormone manufacturing capability etc. </w:t>
      </w:r>
    </w:p>
    <w:p w14:paraId="116AB4E0" w14:textId="77777777" w:rsidR="008439BE" w:rsidRPr="00B379B9" w:rsidRDefault="008439B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50 active projects in CDMO, commercial supplies ongoing for 4 projects</w:t>
      </w:r>
    </w:p>
    <w:p w14:paraId="4BE75C6B" w14:textId="5BA1AF7B" w:rsidR="008439BE" w:rsidRPr="00B379B9" w:rsidRDefault="008439B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Expanded client base – added 2 big pharma cos </w:t>
      </w:r>
    </w:p>
    <w:p w14:paraId="64D5F705" w14:textId="77777777" w:rsidR="00A639F7" w:rsidRPr="00B379B9" w:rsidRDefault="00A639F7" w:rsidP="00A639F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34A6F4A" w14:textId="5C9DB184" w:rsidR="00DF372E" w:rsidRPr="00B379B9" w:rsidRDefault="00DF372E" w:rsidP="00141E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Laurus Bio 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–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Recombinant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products - animal origin free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products for safer and viral free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bio manufacturing</w:t>
      </w:r>
    </w:p>
    <w:p w14:paraId="28B00738" w14:textId="6756F086" w:rsidR="008439BE" w:rsidRPr="00B379B9" w:rsidRDefault="008439BE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During FY 21, Laurus acquired 7</w:t>
      </w:r>
      <w:r w:rsidR="000A4006" w:rsidRPr="00B379B9">
        <w:rPr>
          <w:rFonts w:ascii="Calibri" w:hAnsi="Calibri" w:cs="Calibri"/>
          <w:color w:val="000000" w:themeColor="text1"/>
          <w:sz w:val="20"/>
          <w:szCs w:val="20"/>
        </w:rPr>
        <w:t>9.21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% stake in </w:t>
      </w:r>
      <w:proofErr w:type="spellStart"/>
      <w:r w:rsidR="00DE7A44" w:rsidRPr="00B379B9">
        <w:rPr>
          <w:rFonts w:ascii="Calibri" w:hAnsi="Calibri" w:cs="Calibri"/>
          <w:color w:val="000000" w:themeColor="text1"/>
          <w:sz w:val="20"/>
          <w:szCs w:val="20"/>
        </w:rPr>
        <w:t>Richcore</w:t>
      </w:r>
      <w:proofErr w:type="spellEnd"/>
      <w:r w:rsidR="00DE7A44"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Lifesciences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and company has been renamed as Laurus </w:t>
      </w:r>
      <w:r w:rsidR="00DE7A44" w:rsidRPr="00B379B9">
        <w:rPr>
          <w:rFonts w:ascii="Calibri" w:hAnsi="Calibri" w:cs="Calibri"/>
          <w:color w:val="000000" w:themeColor="text1"/>
          <w:sz w:val="20"/>
          <w:szCs w:val="20"/>
        </w:rPr>
        <w:t>B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>io Pvt Ltd</w:t>
      </w:r>
      <w:r w:rsidR="00030761" w:rsidRPr="00B379B9">
        <w:rPr>
          <w:rFonts w:ascii="Calibri" w:hAnsi="Calibri" w:cs="Calibri"/>
          <w:color w:val="000000" w:themeColor="text1"/>
          <w:sz w:val="20"/>
          <w:szCs w:val="20"/>
        </w:rPr>
        <w:t>, Amount spent c. 24</w:t>
      </w:r>
      <w:r w:rsidR="000A4006" w:rsidRPr="00B379B9">
        <w:rPr>
          <w:rFonts w:ascii="Calibri" w:hAnsi="Calibri" w:cs="Calibri"/>
          <w:color w:val="000000" w:themeColor="text1"/>
          <w:sz w:val="20"/>
          <w:szCs w:val="20"/>
        </w:rPr>
        <w:t>7</w:t>
      </w:r>
      <w:r w:rsidR="00030761"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030761" w:rsidRPr="00B379B9">
        <w:rPr>
          <w:rFonts w:ascii="Calibri" w:hAnsi="Calibri" w:cs="Calibri"/>
          <w:color w:val="000000" w:themeColor="text1"/>
          <w:sz w:val="20"/>
          <w:szCs w:val="20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14:paraId="728BBA87" w14:textId="7F1DD6B8" w:rsidR="00DE7A44" w:rsidRPr="00B379B9" w:rsidRDefault="00DE7A44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Purpose – To diversify and enter high growth areas of recombinant animal origin free products, enzymes and building biologics to CDMO at scale.  </w:t>
      </w:r>
    </w:p>
    <w:p w14:paraId="36C34030" w14:textId="6609C856" w:rsidR="005E0831" w:rsidRPr="00B379B9" w:rsidRDefault="005E0831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Current promoters continue with </w:t>
      </w:r>
      <w:r w:rsidR="007F270C" w:rsidRPr="00B379B9">
        <w:rPr>
          <w:rFonts w:ascii="Calibri" w:hAnsi="Calibri" w:cs="Calibri"/>
          <w:color w:val="000000" w:themeColor="text1"/>
          <w:sz w:val="20"/>
          <w:szCs w:val="20"/>
        </w:rPr>
        <w:t>day-to-day</w:t>
      </w: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management of the company </w:t>
      </w:r>
    </w:p>
    <w:p w14:paraId="010DBB54" w14:textId="35EFCF71" w:rsidR="005E0831" w:rsidRPr="00B379B9" w:rsidRDefault="00990362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On course to c</w:t>
      </w:r>
      <w:r w:rsidR="005E0831"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ommission large scale fermentation capability </w:t>
      </w:r>
    </w:p>
    <w:p w14:paraId="58C35DC7" w14:textId="02D955AD" w:rsidR="005E0831" w:rsidRPr="00B379B9" w:rsidRDefault="005E0831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Acquiring additional land for further expansion to create close to million litres fermentation capacity </w:t>
      </w:r>
    </w:p>
    <w:p w14:paraId="777E5C21" w14:textId="38FC183A" w:rsidR="00A00D94" w:rsidRPr="00B379B9" w:rsidRDefault="00A00D94" w:rsidP="00141E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Three distinct revenue streams – biotech, enzymes and CDMO – Going forward, CDMO will be a major contributor to growth as major proportion of incremental capacities are towards this business. </w:t>
      </w:r>
    </w:p>
    <w:p w14:paraId="494853EB" w14:textId="77777777" w:rsidR="00096106" w:rsidRPr="00B379B9" w:rsidRDefault="00096106" w:rsidP="00141E6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76C83E0D" w14:textId="752AD0D3" w:rsidR="00096106" w:rsidRPr="00B379B9" w:rsidRDefault="00096106" w:rsidP="00141E6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>To summarize,</w:t>
      </w:r>
    </w:p>
    <w:tbl>
      <w:tblPr>
        <w:tblW w:w="8955" w:type="dxa"/>
        <w:tblLayout w:type="fixed"/>
        <w:tblLook w:val="04A0" w:firstRow="1" w:lastRow="0" w:firstColumn="1" w:lastColumn="0" w:noHBand="0" w:noVBand="1"/>
      </w:tblPr>
      <w:tblGrid>
        <w:gridCol w:w="3256"/>
        <w:gridCol w:w="949"/>
        <w:gridCol w:w="950"/>
        <w:gridCol w:w="950"/>
        <w:gridCol w:w="950"/>
        <w:gridCol w:w="950"/>
        <w:gridCol w:w="950"/>
      </w:tblGrid>
      <w:tr w:rsidR="00E52BC3" w:rsidRPr="00B379B9" w14:paraId="52AE73F9" w14:textId="77777777" w:rsidTr="009845F1">
        <w:trPr>
          <w:trHeight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733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proofErr w:type="spellStart"/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Topline</w:t>
            </w:r>
            <w:proofErr w:type="spellEnd"/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 xml:space="preserve"> breakup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D0C0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48B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6B70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AAB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9F0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188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21</w:t>
            </w:r>
          </w:p>
        </w:tc>
      </w:tr>
      <w:tr w:rsidR="00E52BC3" w:rsidRPr="00B379B9" w14:paraId="2C1238F1" w14:textId="77777777" w:rsidTr="009845F1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01EF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B379B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 xml:space="preserve">Generic </w:t>
            </w: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APIs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E591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1,651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147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1,734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DF2C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1,850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589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1,948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77C" w14:textId="5930666C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</w:t>
            </w:r>
            <w:r w:rsidR="002D47C5" w:rsidRPr="00B379B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,</w:t>
            </w: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622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B28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2,621</w:t>
            </w:r>
          </w:p>
        </w:tc>
      </w:tr>
      <w:tr w:rsidR="00E52BC3" w:rsidRPr="00B379B9" w14:paraId="7B3EE9D0" w14:textId="77777777" w:rsidTr="009845F1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F52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B379B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Finished Dosage Forms (</w:t>
            </w: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FDFs</w:t>
            </w:r>
            <w:r w:rsidRPr="00B379B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85B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D30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1C6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969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8A1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825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DDE8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1,664</w:t>
            </w:r>
          </w:p>
        </w:tc>
      </w:tr>
      <w:tr w:rsidR="00E52BC3" w:rsidRPr="00B379B9" w14:paraId="019D181B" w14:textId="77777777" w:rsidTr="009845F1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D47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Synthesis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CB6E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E3F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513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B9BE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295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7E92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384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AFF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519</w:t>
            </w:r>
          </w:p>
        </w:tc>
      </w:tr>
      <w:tr w:rsidR="00E52BC3" w:rsidRPr="00B379B9" w14:paraId="1F417A47" w14:textId="77777777" w:rsidTr="009845F1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185" w14:textId="77777777" w:rsidR="00096106" w:rsidRPr="00A60BA6" w:rsidRDefault="00096106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A727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1,775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C1B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1,905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D90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2,056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4ED8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2,292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A6B" w14:textId="0A6CD753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2</w:t>
            </w:r>
            <w:r w:rsidR="00AD10B1" w:rsidRPr="00B379B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,</w:t>
            </w: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831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C51" w14:textId="77777777" w:rsidR="00096106" w:rsidRPr="00A60BA6" w:rsidRDefault="00096106" w:rsidP="003B6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A60BA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4,804</w:t>
            </w:r>
          </w:p>
        </w:tc>
      </w:tr>
    </w:tbl>
    <w:p w14:paraId="2DFCAA05" w14:textId="069A29EA" w:rsidR="00096106" w:rsidRPr="00B379B9" w:rsidRDefault="00096106" w:rsidP="00141E6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*No separate mention of Laurus Bio in the table as the acquisition completed in Jan’21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640"/>
        <w:gridCol w:w="1086"/>
        <w:gridCol w:w="1087"/>
        <w:gridCol w:w="1087"/>
        <w:gridCol w:w="1086"/>
        <w:gridCol w:w="1087"/>
        <w:gridCol w:w="1087"/>
      </w:tblGrid>
      <w:tr w:rsidR="002D47C5" w:rsidRPr="002D47C5" w14:paraId="15A7D4CA" w14:textId="77777777" w:rsidTr="002D47C5">
        <w:trPr>
          <w:trHeight w:val="2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17E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API Break up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9F6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FY 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2CE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FY 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AC4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FY 18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A8D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FY 19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BE5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FY 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6E0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FY 21</w:t>
            </w:r>
          </w:p>
        </w:tc>
      </w:tr>
      <w:tr w:rsidR="002D47C5" w:rsidRPr="002D47C5" w14:paraId="752681E7" w14:textId="77777777" w:rsidTr="002D47C5">
        <w:trPr>
          <w:trHeight w:val="2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522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Antiviral API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ABB0" w14:textId="394472A2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1,456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862F" w14:textId="561E4B96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1,467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DAB" w14:textId="590BA704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5BC" w14:textId="6CB44255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1,513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441" w14:textId="39A27EF0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1,087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BFA" w14:textId="7F7845C1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1,852</w:t>
            </w:r>
          </w:p>
        </w:tc>
      </w:tr>
      <w:tr w:rsidR="002D47C5" w:rsidRPr="002D47C5" w14:paraId="4A9B93A5" w14:textId="77777777" w:rsidTr="002D47C5">
        <w:trPr>
          <w:trHeight w:val="2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42F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Onco</w:t>
            </w:r>
            <w:proofErr w:type="spellEnd"/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API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649" w14:textId="39310AD0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7FC" w14:textId="5722356E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C3BE" w14:textId="26B09125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7A8" w14:textId="65405440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5462" w14:textId="26256F90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0F7" w14:textId="12B639BE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263</w:t>
            </w:r>
          </w:p>
        </w:tc>
      </w:tr>
      <w:tr w:rsidR="002D47C5" w:rsidRPr="002D47C5" w14:paraId="4C9C6711" w14:textId="77777777" w:rsidTr="002D47C5">
        <w:trPr>
          <w:trHeight w:val="2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F875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Other API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8057" w14:textId="179DFB71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494B" w14:textId="7426B3CD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B38" w14:textId="12A84E2F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F8A" w14:textId="0D0BDA2B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610" w14:textId="4530F71B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C110" w14:textId="4872FEAC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506</w:t>
            </w:r>
          </w:p>
        </w:tc>
      </w:tr>
      <w:tr w:rsidR="002D47C5" w:rsidRPr="002D47C5" w14:paraId="3AA657C2" w14:textId="77777777" w:rsidTr="002D47C5">
        <w:trPr>
          <w:trHeight w:val="2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25E" w14:textId="77777777" w:rsidR="002D47C5" w:rsidRPr="002D47C5" w:rsidRDefault="002D47C5" w:rsidP="002D4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5CC" w14:textId="60CB4917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1,651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F0B" w14:textId="46758523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1,734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1454" w14:textId="62114804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1,850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3C1" w14:textId="150232E5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1,948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9C4" w14:textId="1D0A5FAC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1,622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833" w14:textId="388690B3" w:rsidR="002D47C5" w:rsidRPr="002D47C5" w:rsidRDefault="002D47C5" w:rsidP="002D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D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2,621</w:t>
            </w:r>
          </w:p>
        </w:tc>
      </w:tr>
    </w:tbl>
    <w:p w14:paraId="647D48E4" w14:textId="306322B9" w:rsidR="002D47C5" w:rsidRPr="00B379B9" w:rsidRDefault="002D47C5" w:rsidP="00141E6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i/>
          <w:iCs/>
          <w:color w:val="000000" w:themeColor="text1"/>
          <w:sz w:val="20"/>
          <w:szCs w:val="20"/>
        </w:rPr>
        <w:t>Significant increase in ARV API.</w:t>
      </w:r>
    </w:p>
    <w:p w14:paraId="66B887EA" w14:textId="51134C72" w:rsidR="00A00D94" w:rsidRPr="00B379B9" w:rsidRDefault="00A00D94" w:rsidP="00141E6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538C0984" w14:textId="04783703" w:rsidR="00DF372E" w:rsidRPr="00B379B9" w:rsidRDefault="00DE7A44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  <w:t>Future outlook</w:t>
      </w:r>
      <w:r w:rsidR="00A639F7" w:rsidRPr="00B379B9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  <w:t>/Capex plans</w:t>
      </w:r>
    </w:p>
    <w:p w14:paraId="3ACAD23F" w14:textId="182C9F8A" w:rsidR="00DE7A44" w:rsidRPr="00B379B9" w:rsidRDefault="00DE7A44" w:rsidP="00141E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FDF </w:t>
      </w:r>
    </w:p>
    <w:p w14:paraId="6C544DB1" w14:textId="6EF4C2E9" w:rsidR="007F270C" w:rsidRPr="00B379B9" w:rsidRDefault="007F270C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Key growth engine – expand ARV portfolio, robust ANDA pipeline, filing dossiers in other key markets and expansion in other therapeutic areas like diabetes, cardiology.</w:t>
      </w:r>
    </w:p>
    <w:p w14:paraId="14CE8F8B" w14:textId="1B4CE866" w:rsidR="005E0831" w:rsidRPr="00B379B9" w:rsidRDefault="00DE7A44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Capacity to </w:t>
      </w:r>
      <w:r w:rsidR="00DF3128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increase capacity to 1.8-2.0x 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in 18 months</w:t>
      </w:r>
      <w:r w:rsidR="005E0831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in phased manner starting Aug’21 and will be fully operational by end of 2021-22</w:t>
      </w:r>
      <w:r w:rsidR="00A00D94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(Another para in AR mentioned 15% by April’21 and balance by Dec'21).</w:t>
      </w:r>
    </w:p>
    <w:p w14:paraId="727B1079" w14:textId="5D2B467D" w:rsidR="007F270C" w:rsidRPr="00B379B9" w:rsidRDefault="007F270C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Entered into a partnership with European generic player for contract manufacturing.  </w:t>
      </w:r>
    </w:p>
    <w:p w14:paraId="53408B59" w14:textId="77777777" w:rsidR="00DE7A44" w:rsidRPr="00B379B9" w:rsidRDefault="00DE7A44" w:rsidP="00141E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APIs</w:t>
      </w:r>
    </w:p>
    <w:p w14:paraId="6580DF1A" w14:textId="501F9500" w:rsidR="00DE7A44" w:rsidRPr="00B379B9" w:rsidRDefault="007F270C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ARV and </w:t>
      </w:r>
      <w:r w:rsidR="00DE7A44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Other APIs (anti-diabetic, CNS and PPI) to be key growth drivers due to robust order book </w:t>
      </w:r>
    </w:p>
    <w:p w14:paraId="251428E6" w14:textId="56ED399E" w:rsidR="007F270C" w:rsidRPr="00B379B9" w:rsidRDefault="007F270C" w:rsidP="00141E6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Oncology – focus on high potent molecules</w:t>
      </w:r>
    </w:p>
    <w:p w14:paraId="65C839D6" w14:textId="66A40567" w:rsidR="007F270C" w:rsidRPr="00B379B9" w:rsidRDefault="007F270C" w:rsidP="00141E6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Other APIs – focus on anti-diabetic, PPIs and CNS products commercialized for contract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mfg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opportunities. </w:t>
      </w:r>
    </w:p>
    <w:p w14:paraId="3D70298B" w14:textId="72FFB0EE" w:rsidR="007F270C" w:rsidRPr="00B379B9" w:rsidRDefault="007F270C" w:rsidP="00141E6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ARV APIs – Growth to be driven by introduction of second line products, launch of new first line products – Lamivudine and Dolutegravir, and supply of APIs to EU and N</w:t>
      </w:r>
      <w:r w:rsidR="005C362E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orth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America. </w:t>
      </w:r>
    </w:p>
    <w:p w14:paraId="31D6C6D0" w14:textId="3EE6533D" w:rsidR="00DE7A44" w:rsidRPr="00B379B9" w:rsidRDefault="00DE7A44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Large capacity by end of next year </w:t>
      </w:r>
    </w:p>
    <w:p w14:paraId="278A1013" w14:textId="77777777" w:rsidR="00DE7A44" w:rsidRPr="00B379B9" w:rsidRDefault="00DE7A44" w:rsidP="00141E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Synthesis</w:t>
      </w:r>
    </w:p>
    <w:p w14:paraId="3097048C" w14:textId="5A92A5BF" w:rsidR="00DE7A44" w:rsidRPr="00B379B9" w:rsidRDefault="00DE7A44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Rising demand for NCE drug substances </w:t>
      </w:r>
    </w:p>
    <w:p w14:paraId="46ED7B9C" w14:textId="5214CBC0" w:rsidR="005E0831" w:rsidRPr="00B379B9" w:rsidRDefault="005E0831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Expect strong growth over next 2 years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with new client additions </w:t>
      </w:r>
      <w:r w:rsidR="00A00D94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and increasing commercialization of products. </w:t>
      </w:r>
    </w:p>
    <w:p w14:paraId="3D4A0BEB" w14:textId="220EEB36" w:rsidR="00DF3128" w:rsidRPr="00B379B9" w:rsidRDefault="00DF3128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Planning to add a block for High potency API (HAPI) to support growth in synthesis </w:t>
      </w:r>
    </w:p>
    <w:p w14:paraId="4475968B" w14:textId="70E18688" w:rsidR="00DE7A44" w:rsidRPr="00B379B9" w:rsidRDefault="00DE7A44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lastRenderedPageBreak/>
        <w:t xml:space="preserve">Setting up dedicated R&amp;D center and greenfield manufacturing capacity to support </w:t>
      </w:r>
      <w:r w:rsidR="00624028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future 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growth </w:t>
      </w:r>
    </w:p>
    <w:p w14:paraId="1E31E031" w14:textId="77777777" w:rsidR="000E3441" w:rsidRPr="00B379B9" w:rsidRDefault="000E3441" w:rsidP="000E344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p w14:paraId="43C94858" w14:textId="6EA44A47" w:rsidR="005E0831" w:rsidRPr="00B379B9" w:rsidRDefault="006B56DD" w:rsidP="00141E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Laurus </w:t>
      </w:r>
      <w:r w:rsidR="005E0831" w:rsidRPr="00B379B9">
        <w:rPr>
          <w:rFonts w:ascii="Calibri" w:hAnsi="Calibri" w:cs="Calibri"/>
          <w:b/>
          <w:bCs/>
          <w:color w:val="000000" w:themeColor="text1"/>
          <w:sz w:val="20"/>
          <w:szCs w:val="20"/>
        </w:rPr>
        <w:t>Bio</w:t>
      </w:r>
    </w:p>
    <w:p w14:paraId="1FAD97B0" w14:textId="322EE6A7" w:rsidR="005E0831" w:rsidRPr="00B379B9" w:rsidRDefault="005E0831" w:rsidP="00141E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Expected to grow substantially over next 4-5 years </w:t>
      </w:r>
    </w:p>
    <w:p w14:paraId="56276E00" w14:textId="707C58E9" w:rsidR="00DE7A44" w:rsidRPr="00B379B9" w:rsidRDefault="00DE7A44" w:rsidP="00141E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p w14:paraId="6D6BC3E6" w14:textId="5595AC09" w:rsidR="00A00D94" w:rsidRPr="00B379B9" w:rsidRDefault="00A00D94" w:rsidP="00141E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03E1FEEA" wp14:editId="1A51F7A1">
            <wp:extent cx="5731510" cy="43567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8A43" w14:textId="3A12CEE2" w:rsidR="00DF372E" w:rsidRPr="00B379B9" w:rsidRDefault="00DF372E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Key numbers</w:t>
      </w:r>
    </w:p>
    <w:p w14:paraId="0978A710" w14:textId="19D6EF21" w:rsidR="00656AEA" w:rsidRPr="00B379B9" w:rsidRDefault="00656AEA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Financials (FY 21):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Sales Rs 4,814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/ EBITDA 1,573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(33%) / Net Profit 984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(20%) /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RoCE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40% /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RoE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45% / Debt equity 0.56 </w:t>
      </w:r>
    </w:p>
    <w:p w14:paraId="0A4E79E1" w14:textId="77777777" w:rsidR="002D47C5" w:rsidRPr="00B379B9" w:rsidRDefault="002D47C5" w:rsidP="002D47C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Gross margin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increased from 50% in FY 20 to 55% in FY 21 </w:t>
      </w:r>
    </w:p>
    <w:p w14:paraId="65A0862D" w14:textId="58362E8A" w:rsidR="002D47C5" w:rsidRPr="00B379B9" w:rsidRDefault="002D47C5" w:rsidP="002D47C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Change in product mix (higher FDFs where they are backward integrated, better pricing power</w:t>
      </w:r>
      <w:r w:rsidR="00B07F8E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and where new capex is coming too</w:t>
      </w:r>
      <w:r w:rsidR="00A91A37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#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)</w:t>
      </w:r>
    </w:p>
    <w:p w14:paraId="00454790" w14:textId="045CFDE2" w:rsidR="002D47C5" w:rsidRPr="00B379B9" w:rsidRDefault="002D47C5" w:rsidP="002D47C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High proportion of ARVs where they are lowest cost manufacturers (driven by large scale, process efficiencies)</w:t>
      </w:r>
    </w:p>
    <w:p w14:paraId="3F4BEB06" w14:textId="5D43476A" w:rsidR="002D47C5" w:rsidRPr="00B379B9" w:rsidRDefault="002D47C5" w:rsidP="002D47C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Operating leverage benefits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increase</w:t>
      </w:r>
      <w:r w:rsidR="00884226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d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EBITDA Margin from 20% to 32% </w:t>
      </w:r>
      <w:r w:rsidR="00A523DC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(3% in employee benefit expenses and 4% in other expenses)</w:t>
      </w: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2940"/>
        <w:gridCol w:w="1540"/>
        <w:gridCol w:w="940"/>
      </w:tblGrid>
      <w:tr w:rsidR="00506538" w:rsidRPr="00506538" w14:paraId="03F94086" w14:textId="77777777" w:rsidTr="008D229A">
        <w:trPr>
          <w:trHeight w:val="29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5541" w14:textId="77777777" w:rsidR="00506538" w:rsidRPr="00506538" w:rsidRDefault="00506538" w:rsidP="00506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Key </w:t>
            </w:r>
            <w:proofErr w:type="spellStart"/>
            <w:r w:rsidRPr="00506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PnL</w:t>
            </w:r>
            <w:proofErr w:type="spellEnd"/>
            <w:r w:rsidRPr="00506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metrics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63F" w14:textId="77777777" w:rsidR="00506538" w:rsidRPr="00506538" w:rsidRDefault="00506538" w:rsidP="00506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FY 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B3C" w14:textId="77777777" w:rsidR="00506538" w:rsidRPr="00506538" w:rsidRDefault="00506538" w:rsidP="00506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FY 21</w:t>
            </w:r>
          </w:p>
        </w:tc>
      </w:tr>
      <w:tr w:rsidR="00506538" w:rsidRPr="00506538" w14:paraId="047A4673" w14:textId="77777777" w:rsidTr="008D229A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14BF" w14:textId="77777777" w:rsidR="00506538" w:rsidRPr="00506538" w:rsidRDefault="00506538" w:rsidP="00506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Gross Margin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27A" w14:textId="77777777" w:rsidR="00506538" w:rsidRPr="00506538" w:rsidRDefault="00506538" w:rsidP="00506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F9E9" w14:textId="77777777" w:rsidR="00506538" w:rsidRPr="00506538" w:rsidRDefault="00506538" w:rsidP="00506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55%</w:t>
            </w:r>
          </w:p>
        </w:tc>
      </w:tr>
      <w:tr w:rsidR="00506538" w:rsidRPr="00506538" w14:paraId="7D6FABD7" w14:textId="77777777" w:rsidTr="008D229A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558" w14:textId="77777777" w:rsidR="00506538" w:rsidRPr="00506538" w:rsidRDefault="00506538" w:rsidP="00506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Employee benefit expenses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CA51" w14:textId="77777777" w:rsidR="00506538" w:rsidRPr="00506538" w:rsidRDefault="00506538" w:rsidP="00506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E1A" w14:textId="77777777" w:rsidR="00506538" w:rsidRPr="00506538" w:rsidRDefault="00506538" w:rsidP="00506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9%</w:t>
            </w:r>
          </w:p>
        </w:tc>
      </w:tr>
      <w:tr w:rsidR="00506538" w:rsidRPr="00506538" w14:paraId="5CEDADCD" w14:textId="77777777" w:rsidTr="008D229A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537D" w14:textId="77777777" w:rsidR="00506538" w:rsidRPr="00506538" w:rsidRDefault="00506538" w:rsidP="00506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Other expenses %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A9F8" w14:textId="77777777" w:rsidR="00506538" w:rsidRPr="00506538" w:rsidRDefault="00506538" w:rsidP="00506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47A" w14:textId="77777777" w:rsidR="00506538" w:rsidRPr="00506538" w:rsidRDefault="00506538" w:rsidP="00506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14%</w:t>
            </w:r>
          </w:p>
        </w:tc>
      </w:tr>
      <w:tr w:rsidR="00506538" w:rsidRPr="00506538" w14:paraId="71E944F5" w14:textId="77777777" w:rsidTr="008D229A">
        <w:trPr>
          <w:trHeight w:val="29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761" w14:textId="77777777" w:rsidR="00506538" w:rsidRPr="00506538" w:rsidRDefault="00506538" w:rsidP="00506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EBITDA Margin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8E9" w14:textId="77777777" w:rsidR="00506538" w:rsidRPr="00506538" w:rsidRDefault="00506538" w:rsidP="00506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716" w14:textId="77777777" w:rsidR="00506538" w:rsidRPr="00506538" w:rsidRDefault="00506538" w:rsidP="00506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06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32%</w:t>
            </w:r>
          </w:p>
        </w:tc>
      </w:tr>
    </w:tbl>
    <w:p w14:paraId="50AD46A6" w14:textId="38F661C5" w:rsidR="006B56DD" w:rsidRPr="00B379B9" w:rsidRDefault="000A4006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Organic c</w:t>
      </w:r>
      <w:r w:rsidR="00030761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apex done</w:t>
      </w:r>
      <w:r w:rsidR="00030761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(excl acquisition) </w:t>
      </w:r>
      <w:r w:rsidR="00030761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in FY 21 c. 700 </w:t>
      </w:r>
      <w:proofErr w:type="spellStart"/>
      <w:r w:rsidR="00030761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</w:p>
    <w:p w14:paraId="18FB6751" w14:textId="5855A089" w:rsidR="0033492F" w:rsidRPr="00B379B9" w:rsidRDefault="0033492F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Exports 3,325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, Imports 1,656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</w:p>
    <w:p w14:paraId="796B1B5E" w14:textId="3158011F" w:rsidR="006B56DD" w:rsidRPr="00B379B9" w:rsidRDefault="00F8720F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Cash flow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from operating activities: 733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vs PAT 984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124767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182FC912" w14:textId="4FD2B9A5" w:rsidR="00312A5B" w:rsidRPr="00B379B9" w:rsidRDefault="00312A5B" w:rsidP="00312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</w:p>
    <w:p w14:paraId="06D8005B" w14:textId="4FF55DDA" w:rsidR="00312A5B" w:rsidRPr="00B379B9" w:rsidRDefault="00A91A37" w:rsidP="00312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>#</w:t>
      </w:r>
      <w:r w:rsidR="00A41E83" w:rsidRPr="00B379B9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B379B9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>apart</w:t>
      </w:r>
      <w:proofErr w:type="gramEnd"/>
      <w:r w:rsidRPr="00B379B9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 xml:space="preserve"> from synthesis </w:t>
      </w:r>
      <w:r w:rsidR="006C486F" w:rsidRPr="00B379B9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 xml:space="preserve">business </w:t>
      </w:r>
      <w:r w:rsidRPr="00B379B9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>&amp; Laurus bio which have even higher m</w:t>
      </w:r>
      <w:r w:rsidR="00832045" w:rsidRPr="00B379B9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>a</w:t>
      </w:r>
      <w:r w:rsidRPr="00B379B9">
        <w:rPr>
          <w:rFonts w:ascii="Calibri" w:hAnsi="Calibri" w:cs="Calibri"/>
          <w:i/>
          <w:iCs/>
          <w:color w:val="000000" w:themeColor="text1"/>
          <w:sz w:val="20"/>
          <w:szCs w:val="20"/>
          <w:lang w:val="en-US"/>
        </w:rPr>
        <w:t>rgin</w:t>
      </w:r>
    </w:p>
    <w:p w14:paraId="234FEAC9" w14:textId="77777777" w:rsidR="00624028" w:rsidRPr="00B379B9" w:rsidRDefault="00624028" w:rsidP="0062402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</w:p>
    <w:p w14:paraId="556200C7" w14:textId="51A43346" w:rsidR="00124767" w:rsidRPr="00B379B9" w:rsidRDefault="00124767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lastRenderedPageBreak/>
        <w:t>WC</w:t>
      </w:r>
      <w:r w:rsidR="009C4E64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: </w:t>
      </w:r>
    </w:p>
    <w:tbl>
      <w:tblPr>
        <w:tblW w:w="8563" w:type="dxa"/>
        <w:tblLook w:val="04A0" w:firstRow="1" w:lastRow="0" w:firstColumn="1" w:lastColumn="0" w:noHBand="0" w:noVBand="1"/>
      </w:tblPr>
      <w:tblGrid>
        <w:gridCol w:w="2063"/>
        <w:gridCol w:w="1625"/>
        <w:gridCol w:w="1647"/>
        <w:gridCol w:w="1603"/>
        <w:gridCol w:w="1625"/>
      </w:tblGrid>
      <w:tr w:rsidR="00E52BC3" w:rsidRPr="00B379B9" w14:paraId="333D517C" w14:textId="77777777" w:rsidTr="00AC4E0E">
        <w:trPr>
          <w:trHeight w:val="253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3AE" w14:textId="77777777" w:rsidR="0024455F" w:rsidRPr="0024455F" w:rsidRDefault="0024455F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D9B" w14:textId="77777777" w:rsidR="0024455F" w:rsidRPr="0024455F" w:rsidRDefault="0024455F" w:rsidP="003B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 xml:space="preserve">Amount (Rs </w:t>
            </w:r>
            <w:proofErr w:type="spellStart"/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crs</w:t>
            </w:r>
            <w:proofErr w:type="spellEnd"/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.)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D385" w14:textId="77777777" w:rsidR="0024455F" w:rsidRPr="0024455F" w:rsidRDefault="0024455F" w:rsidP="003B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WC Cycle (No. of days)</w:t>
            </w:r>
          </w:p>
        </w:tc>
      </w:tr>
      <w:tr w:rsidR="00E52BC3" w:rsidRPr="00B379B9" w14:paraId="52D225FC" w14:textId="77777777" w:rsidTr="00AC4E0E">
        <w:trPr>
          <w:trHeight w:val="253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D66A" w14:textId="77777777" w:rsidR="0024455F" w:rsidRPr="0024455F" w:rsidRDefault="0024455F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D8E95" w14:textId="77777777" w:rsidR="0024455F" w:rsidRPr="0024455F" w:rsidRDefault="0024455F" w:rsidP="00A6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9716" w14:textId="77777777" w:rsidR="0024455F" w:rsidRPr="0024455F" w:rsidRDefault="0024455F" w:rsidP="00A6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003C" w14:textId="77777777" w:rsidR="0024455F" w:rsidRPr="0024455F" w:rsidRDefault="0024455F" w:rsidP="00A6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20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E16" w14:textId="77777777" w:rsidR="0024455F" w:rsidRPr="0024455F" w:rsidRDefault="0024455F" w:rsidP="00A6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FY 21</w:t>
            </w:r>
          </w:p>
        </w:tc>
      </w:tr>
      <w:tr w:rsidR="00E52BC3" w:rsidRPr="00B379B9" w14:paraId="074CD401" w14:textId="77777777" w:rsidTr="00AC4E0E">
        <w:trPr>
          <w:trHeight w:val="25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2623" w14:textId="77777777" w:rsidR="0024455F" w:rsidRPr="0024455F" w:rsidRDefault="0024455F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Inventory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4A4" w14:textId="3D35B004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905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0EF2" w14:textId="3D638025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1,575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BD0" w14:textId="13AE4E7C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234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27F" w14:textId="26C45FF3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266</w:t>
            </w:r>
          </w:p>
        </w:tc>
      </w:tr>
      <w:tr w:rsidR="00E52BC3" w:rsidRPr="00B379B9" w14:paraId="5903023B" w14:textId="77777777" w:rsidTr="00AC4E0E">
        <w:trPr>
          <w:trHeight w:val="25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0E1" w14:textId="77777777" w:rsidR="0024455F" w:rsidRPr="0024455F" w:rsidRDefault="0024455F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Debtors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0926" w14:textId="7D613F35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791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699" w14:textId="70428699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1,306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55B9" w14:textId="24747712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163" w14:textId="03D04C36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99</w:t>
            </w:r>
          </w:p>
        </w:tc>
      </w:tr>
      <w:tr w:rsidR="00E52BC3" w:rsidRPr="00B379B9" w14:paraId="361E7772" w14:textId="77777777" w:rsidTr="00AC4E0E">
        <w:trPr>
          <w:trHeight w:val="25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798" w14:textId="77777777" w:rsidR="0024455F" w:rsidRPr="0024455F" w:rsidRDefault="0024455F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Creditors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BD37" w14:textId="58913D41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616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F81" w14:textId="4DBCA03D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1,179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B709D" w14:textId="6BF21808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E54" w14:textId="511F4A5E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IN"/>
              </w:rPr>
              <w:t>199</w:t>
            </w:r>
          </w:p>
        </w:tc>
      </w:tr>
      <w:tr w:rsidR="00E52BC3" w:rsidRPr="00B379B9" w14:paraId="661DB878" w14:textId="77777777" w:rsidTr="00AC4E0E">
        <w:trPr>
          <w:trHeight w:val="25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C77" w14:textId="77777777" w:rsidR="0024455F" w:rsidRPr="0024455F" w:rsidRDefault="0024455F" w:rsidP="00141E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Net WC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E915" w14:textId="62AE8781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1,080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B07" w14:textId="5696D148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1,702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318F" w14:textId="57FA1073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8DF" w14:textId="47E8CF85" w:rsidR="0024455F" w:rsidRPr="0024455F" w:rsidRDefault="0024455F" w:rsidP="00A6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24455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IN"/>
              </w:rPr>
              <w:t>166</w:t>
            </w:r>
          </w:p>
        </w:tc>
      </w:tr>
    </w:tbl>
    <w:p w14:paraId="2E1AAA97" w14:textId="37DF5A78" w:rsidR="006B56DD" w:rsidRPr="00B379B9" w:rsidRDefault="006B56DD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Related party transactions</w:t>
      </w:r>
      <w:r w:rsidR="001557BB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: </w:t>
      </w:r>
      <w:r w:rsidR="001557BB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No major transactions</w:t>
      </w:r>
      <w:r w:rsidR="001557BB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4DC0169A" w14:textId="77777777" w:rsidR="007354EE" w:rsidRPr="00B379B9" w:rsidRDefault="006B56DD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KMP remuneration</w:t>
      </w:r>
      <w:r w:rsidR="007354EE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: </w:t>
      </w:r>
    </w:p>
    <w:p w14:paraId="15E4BE29" w14:textId="08F85253" w:rsidR="007354EE" w:rsidRPr="00B379B9" w:rsidRDefault="007354EE" w:rsidP="00141E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Promoter remuneration c. 26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FY 21 vs c. 16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FY 20 </w:t>
      </w:r>
    </w:p>
    <w:p w14:paraId="397AF3EC" w14:textId="69C12457" w:rsidR="007354EE" w:rsidRPr="00B379B9" w:rsidRDefault="007354EE" w:rsidP="00141E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CFO remuneration: 5.8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FY 21 vs 3.4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FY 20  </w:t>
      </w:r>
    </w:p>
    <w:p w14:paraId="4825B9F0" w14:textId="77777777" w:rsidR="000A4006" w:rsidRPr="00B379B9" w:rsidRDefault="000A4006" w:rsidP="00141E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Significant increase in FY 21 vs FY 20 but profits are also up 400% in FY 21. Overall numbers as a % of PAT are acceptable.</w:t>
      </w:r>
    </w:p>
    <w:p w14:paraId="457B166A" w14:textId="0C1D1341" w:rsidR="006B56DD" w:rsidRPr="00B379B9" w:rsidRDefault="006B56DD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Dividend payout</w:t>
      </w:r>
      <w:r w:rsidR="008A6990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: </w:t>
      </w:r>
      <w:r w:rsidR="008A6990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75 </w:t>
      </w:r>
      <w:proofErr w:type="spellStart"/>
      <w:r w:rsidR="008A6990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8A6990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FY 21 vs 39 </w:t>
      </w:r>
      <w:proofErr w:type="spellStart"/>
      <w:r w:rsidR="008A6990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8A6990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FY 20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09F74304" w14:textId="202D199F" w:rsidR="006B56DD" w:rsidRPr="00B379B9" w:rsidRDefault="006B56DD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Subsidiaries </w:t>
      </w:r>
      <w:r w:rsidR="000E4559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audited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by others: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Revenue </w:t>
      </w:r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161 </w:t>
      </w:r>
      <w:proofErr w:type="spellStart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and </w:t>
      </w:r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Total assets of 210 </w:t>
      </w:r>
      <w:proofErr w:type="spellStart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PAT (</w:t>
      </w:r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&lt; 5%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as % of </w:t>
      </w:r>
      <w:proofErr w:type="spellStart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consol</w:t>
      </w:r>
      <w:proofErr w:type="spellEnd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nos</w:t>
      </w:r>
      <w:proofErr w:type="spellEnd"/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)</w:t>
      </w:r>
    </w:p>
    <w:p w14:paraId="4F14CD02" w14:textId="219075CC" w:rsidR="006B56DD" w:rsidRPr="00B379B9" w:rsidRDefault="006B56DD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Auditor remuneration</w:t>
      </w:r>
      <w:r w:rsidR="00124767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: </w:t>
      </w:r>
      <w:r w:rsidR="00124767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1.22 </w:t>
      </w:r>
      <w:proofErr w:type="spellStart"/>
      <w:r w:rsidR="00124767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124767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in FY 21 vs 0.99 </w:t>
      </w:r>
      <w:proofErr w:type="spellStart"/>
      <w:r w:rsidR="00124767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124767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in FY 20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51836DDE" w14:textId="38B87D93" w:rsidR="006B56DD" w:rsidRPr="00B379B9" w:rsidRDefault="006B56DD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Contingent liability</w:t>
      </w:r>
      <w:r w:rsidR="000E4559"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: </w:t>
      </w:r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Total c. 120 </w:t>
      </w:r>
      <w:proofErr w:type="spellStart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vs 102 </w:t>
      </w:r>
      <w:proofErr w:type="spellStart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crs</w:t>
      </w:r>
      <w:proofErr w:type="spellEnd"/>
      <w:r w:rsidR="000E4559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in FY 20 (nothing significant)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</w:p>
    <w:p w14:paraId="18B634AA" w14:textId="691C95BB" w:rsidR="00165784" w:rsidRPr="00B379B9" w:rsidRDefault="00165784" w:rsidP="00141E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Workforce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c. 3800 employees in FY 20 to c. 4800 employees in FY 21</w:t>
      </w:r>
    </w:p>
    <w:p w14:paraId="3723A203" w14:textId="77777777" w:rsidR="00AC58CE" w:rsidRPr="00B379B9" w:rsidRDefault="00AC58CE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</w:p>
    <w:p w14:paraId="538DCBB9" w14:textId="0D4A8382" w:rsidR="008439BE" w:rsidRPr="00B379B9" w:rsidRDefault="008439BE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  <w:t>15</w:t>
      </w:r>
      <w:r w:rsidR="00656AEA" w:rsidRPr="00B379B9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  <w:t>-</w:t>
      </w: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  <w:t>year journey of Laurus labs</w:t>
      </w:r>
    </w:p>
    <w:p w14:paraId="7EA3B8D0" w14:textId="00F5EBC3" w:rsidR="00DB2592" w:rsidRPr="00B379B9" w:rsidRDefault="007E1C2D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Transition from</w:t>
      </w:r>
      <w:r w:rsidR="00DB2592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an </w:t>
      </w:r>
      <w:r w:rsidR="00DB2592"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ARV API company to an API company, to forward integration into formulations, and now synthesis business. </w:t>
      </w:r>
    </w:p>
    <w:p w14:paraId="22325E50" w14:textId="389A0390" w:rsidR="008439BE" w:rsidRPr="00B379B9" w:rsidRDefault="008439BE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03D19222" wp14:editId="07878FF2">
            <wp:extent cx="5731510" cy="27800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4271C" w14:textId="355EC508" w:rsidR="003B671A" w:rsidRPr="00B379B9" w:rsidRDefault="003B671A">
      <w:pPr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br w:type="page"/>
      </w:r>
    </w:p>
    <w:p w14:paraId="0FB9858C" w14:textId="77777777" w:rsidR="00DF372E" w:rsidRPr="00B379B9" w:rsidRDefault="00DF372E" w:rsidP="00141E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p w14:paraId="47644D92" w14:textId="6E00B573" w:rsidR="003B671A" w:rsidRPr="00B379B9" w:rsidRDefault="008439BE" w:rsidP="003B6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</w:pPr>
      <w:r w:rsidRPr="00B379B9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US"/>
        </w:rPr>
        <w:t>Annexure: List of manufacturing sites</w:t>
      </w:r>
    </w:p>
    <w:p w14:paraId="17407110" w14:textId="2140C8BB" w:rsidR="008439BE" w:rsidRPr="00B379B9" w:rsidRDefault="008439BE" w:rsidP="003B6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F7BED2C" wp14:editId="19B0994D">
            <wp:extent cx="5731510" cy="61874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7F28" w14:textId="12201FAF" w:rsidR="00F75456" w:rsidRPr="00B379B9" w:rsidRDefault="00F75456" w:rsidP="003B67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379B9">
        <w:rPr>
          <w:rFonts w:ascii="Calibri" w:hAnsi="Calibri" w:cs="Calibri"/>
          <w:color w:val="000000" w:themeColor="text1"/>
          <w:sz w:val="20"/>
          <w:szCs w:val="20"/>
          <w:lang w:val="en-US"/>
        </w:rPr>
        <w:t>(Note: Approvals by USFDA, PMDA)</w:t>
      </w:r>
    </w:p>
    <w:sectPr w:rsidR="00F75456" w:rsidRPr="00B37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DB1"/>
    <w:multiLevelType w:val="hybridMultilevel"/>
    <w:tmpl w:val="CDAE09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60382"/>
    <w:multiLevelType w:val="hybridMultilevel"/>
    <w:tmpl w:val="BA5E20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DE2"/>
    <w:multiLevelType w:val="hybridMultilevel"/>
    <w:tmpl w:val="99B439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2E"/>
    <w:rsid w:val="00005FE8"/>
    <w:rsid w:val="000127CD"/>
    <w:rsid w:val="00030761"/>
    <w:rsid w:val="00083A19"/>
    <w:rsid w:val="00094D02"/>
    <w:rsid w:val="00096106"/>
    <w:rsid w:val="000A4006"/>
    <w:rsid w:val="000C1611"/>
    <w:rsid w:val="000C471D"/>
    <w:rsid w:val="000E3441"/>
    <w:rsid w:val="000E4559"/>
    <w:rsid w:val="00124767"/>
    <w:rsid w:val="00141E6C"/>
    <w:rsid w:val="001432B5"/>
    <w:rsid w:val="0015389A"/>
    <w:rsid w:val="001557BB"/>
    <w:rsid w:val="00155BDC"/>
    <w:rsid w:val="00165784"/>
    <w:rsid w:val="002006FC"/>
    <w:rsid w:val="00224399"/>
    <w:rsid w:val="0024455F"/>
    <w:rsid w:val="002D47C5"/>
    <w:rsid w:val="00305A4F"/>
    <w:rsid w:val="00312A5B"/>
    <w:rsid w:val="0033140E"/>
    <w:rsid w:val="0033492F"/>
    <w:rsid w:val="003B671A"/>
    <w:rsid w:val="003F0560"/>
    <w:rsid w:val="00404AD7"/>
    <w:rsid w:val="004426D2"/>
    <w:rsid w:val="00450B51"/>
    <w:rsid w:val="0045125C"/>
    <w:rsid w:val="004C509C"/>
    <w:rsid w:val="00506538"/>
    <w:rsid w:val="00571062"/>
    <w:rsid w:val="005A118E"/>
    <w:rsid w:val="005C362E"/>
    <w:rsid w:val="005D3138"/>
    <w:rsid w:val="005E0831"/>
    <w:rsid w:val="00624028"/>
    <w:rsid w:val="00656AEA"/>
    <w:rsid w:val="006606C0"/>
    <w:rsid w:val="006A55D0"/>
    <w:rsid w:val="006B56DD"/>
    <w:rsid w:val="006C486F"/>
    <w:rsid w:val="00710ECC"/>
    <w:rsid w:val="007331EE"/>
    <w:rsid w:val="007354EE"/>
    <w:rsid w:val="007945EE"/>
    <w:rsid w:val="007D17AE"/>
    <w:rsid w:val="007E1C2D"/>
    <w:rsid w:val="007F270C"/>
    <w:rsid w:val="00800F02"/>
    <w:rsid w:val="008117FB"/>
    <w:rsid w:val="00831646"/>
    <w:rsid w:val="00832045"/>
    <w:rsid w:val="0083267D"/>
    <w:rsid w:val="008439BE"/>
    <w:rsid w:val="008543B0"/>
    <w:rsid w:val="00884226"/>
    <w:rsid w:val="008A6990"/>
    <w:rsid w:val="008A700F"/>
    <w:rsid w:val="008D229A"/>
    <w:rsid w:val="009208EB"/>
    <w:rsid w:val="00990362"/>
    <w:rsid w:val="009C4E64"/>
    <w:rsid w:val="009D20AC"/>
    <w:rsid w:val="00A00D94"/>
    <w:rsid w:val="00A26F00"/>
    <w:rsid w:val="00A37635"/>
    <w:rsid w:val="00A41E83"/>
    <w:rsid w:val="00A523DC"/>
    <w:rsid w:val="00A60BA6"/>
    <w:rsid w:val="00A639F7"/>
    <w:rsid w:val="00A71E2F"/>
    <w:rsid w:val="00A91A37"/>
    <w:rsid w:val="00AC4E0E"/>
    <w:rsid w:val="00AC58CE"/>
    <w:rsid w:val="00AD10B1"/>
    <w:rsid w:val="00B07F8E"/>
    <w:rsid w:val="00B379B9"/>
    <w:rsid w:val="00B40E7B"/>
    <w:rsid w:val="00B83024"/>
    <w:rsid w:val="00B91177"/>
    <w:rsid w:val="00B95A3F"/>
    <w:rsid w:val="00C53208"/>
    <w:rsid w:val="00C63794"/>
    <w:rsid w:val="00D31E78"/>
    <w:rsid w:val="00D47245"/>
    <w:rsid w:val="00D55ADF"/>
    <w:rsid w:val="00D953D5"/>
    <w:rsid w:val="00DB2592"/>
    <w:rsid w:val="00DD7762"/>
    <w:rsid w:val="00DE7A44"/>
    <w:rsid w:val="00DF3128"/>
    <w:rsid w:val="00DF372E"/>
    <w:rsid w:val="00E135C7"/>
    <w:rsid w:val="00E16464"/>
    <w:rsid w:val="00E52BC3"/>
    <w:rsid w:val="00F75456"/>
    <w:rsid w:val="00F8720F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5BBE"/>
  <w15:chartTrackingRefBased/>
  <w15:docId w15:val="{C479DA5B-C990-4EED-8A86-2E69ACB1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Yachna</dc:creator>
  <cp:keywords/>
  <dc:description/>
  <cp:lastModifiedBy>Yachna</cp:lastModifiedBy>
  <cp:revision>123</cp:revision>
  <dcterms:created xsi:type="dcterms:W3CDTF">2021-06-25T06:00:00Z</dcterms:created>
  <dcterms:modified xsi:type="dcterms:W3CDTF">2021-06-25T13:10:00Z</dcterms:modified>
</cp:coreProperties>
</file>