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5204F" w14:textId="09C55801" w:rsidR="00D56A71" w:rsidRPr="00C404E1" w:rsidRDefault="00523359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Cineline India </w:t>
      </w:r>
      <w:r w:rsidR="00E93963" w:rsidRPr="00C404E1">
        <w:rPr>
          <w:rFonts w:ascii="Cambria" w:hAnsi="Cambria"/>
          <w:sz w:val="24"/>
          <w:szCs w:val="24"/>
          <w:lang w:val="en-US"/>
        </w:rPr>
        <w:t xml:space="preserve">is into four businesses- </w:t>
      </w:r>
      <w:r w:rsidR="00F83A9A" w:rsidRPr="00C404E1">
        <w:rPr>
          <w:rFonts w:ascii="Cambria" w:hAnsi="Cambria"/>
          <w:sz w:val="24"/>
          <w:szCs w:val="24"/>
          <w:lang w:val="en-US"/>
        </w:rPr>
        <w:t>hospitality (hotel), windmill</w:t>
      </w:r>
      <w:r w:rsidR="000A64AD" w:rsidRPr="00C404E1">
        <w:rPr>
          <w:rFonts w:ascii="Cambria" w:hAnsi="Cambria"/>
          <w:sz w:val="24"/>
          <w:szCs w:val="24"/>
          <w:lang w:val="en-US"/>
        </w:rPr>
        <w:t xml:space="preserve"> (power generation)</w:t>
      </w:r>
      <w:r w:rsidR="00561E79" w:rsidRPr="00C404E1">
        <w:rPr>
          <w:rFonts w:ascii="Cambria" w:hAnsi="Cambria"/>
          <w:sz w:val="24"/>
          <w:szCs w:val="24"/>
          <w:lang w:val="en-US"/>
        </w:rPr>
        <w:t xml:space="preserve">, </w:t>
      </w:r>
      <w:r w:rsidR="005604D6" w:rsidRPr="00C404E1">
        <w:rPr>
          <w:rFonts w:ascii="Cambria" w:hAnsi="Cambria"/>
          <w:sz w:val="24"/>
          <w:szCs w:val="24"/>
          <w:lang w:val="en-US"/>
        </w:rPr>
        <w:t>rental assets (rent + parking + advertisement)</w:t>
      </w:r>
      <w:r w:rsidR="00B96DE4" w:rsidRPr="00C404E1">
        <w:rPr>
          <w:rFonts w:ascii="Cambria" w:hAnsi="Cambria"/>
          <w:sz w:val="24"/>
          <w:szCs w:val="24"/>
          <w:lang w:val="en-US"/>
        </w:rPr>
        <w:t xml:space="preserve"> and theatres</w:t>
      </w:r>
      <w:r w:rsidR="00FE51F2" w:rsidRPr="00C404E1">
        <w:rPr>
          <w:rFonts w:ascii="Cambria" w:hAnsi="Cambria"/>
          <w:sz w:val="24"/>
          <w:szCs w:val="24"/>
          <w:lang w:val="en-US"/>
        </w:rPr>
        <w:t>.</w:t>
      </w:r>
    </w:p>
    <w:p w14:paraId="07E2B398" w14:textId="689D500A" w:rsidR="00666776" w:rsidRPr="00C404E1" w:rsidRDefault="00C33B01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In FY21, </w:t>
      </w:r>
      <w:r w:rsidR="00A64A1A" w:rsidRPr="00C404E1">
        <w:rPr>
          <w:rFonts w:ascii="Cambria" w:hAnsi="Cambria"/>
          <w:sz w:val="24"/>
          <w:szCs w:val="24"/>
          <w:lang w:val="en-US"/>
        </w:rPr>
        <w:t>revenue split was:</w:t>
      </w:r>
    </w:p>
    <w:p w14:paraId="7614704A" w14:textId="0B1655D2" w:rsidR="00A64A1A" w:rsidRPr="00C404E1" w:rsidRDefault="00A64A1A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>Hotel-</w:t>
      </w:r>
      <w:r w:rsidR="000E28BA" w:rsidRPr="00C404E1">
        <w:rPr>
          <w:rFonts w:ascii="Cambria" w:hAnsi="Cambria"/>
          <w:sz w:val="24"/>
          <w:szCs w:val="24"/>
          <w:lang w:val="en-US"/>
        </w:rPr>
        <w:t xml:space="preserve"> 1</w:t>
      </w:r>
      <w:r w:rsidR="00801EEB" w:rsidRPr="00C404E1">
        <w:rPr>
          <w:rFonts w:ascii="Cambria" w:hAnsi="Cambria"/>
          <w:sz w:val="24"/>
          <w:szCs w:val="24"/>
          <w:lang w:val="en-US"/>
        </w:rPr>
        <w:t>1</w:t>
      </w:r>
      <w:r w:rsidR="000E28BA" w:rsidRPr="00C404E1">
        <w:rPr>
          <w:rFonts w:ascii="Cambria" w:hAnsi="Cambria"/>
          <w:sz w:val="24"/>
          <w:szCs w:val="24"/>
          <w:lang w:val="en-US"/>
        </w:rPr>
        <w:t>.3 Cr</w:t>
      </w:r>
    </w:p>
    <w:p w14:paraId="659FEB9C" w14:textId="5F395BB0" w:rsidR="00A64A1A" w:rsidRPr="00C404E1" w:rsidRDefault="00A64A1A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>Windmill-</w:t>
      </w:r>
      <w:r w:rsidR="00801EEB" w:rsidRPr="00C404E1">
        <w:rPr>
          <w:rFonts w:ascii="Cambria" w:hAnsi="Cambria"/>
          <w:sz w:val="24"/>
          <w:szCs w:val="24"/>
          <w:lang w:val="en-US"/>
        </w:rPr>
        <w:t xml:space="preserve"> 1.53 Cr</w:t>
      </w:r>
      <w:r w:rsidR="00BA1039" w:rsidRPr="00C404E1">
        <w:rPr>
          <w:rFonts w:ascii="Cambria" w:hAnsi="Cambria"/>
          <w:sz w:val="24"/>
          <w:szCs w:val="24"/>
          <w:lang w:val="en-US"/>
        </w:rPr>
        <w:t>: They have two windmills with power generation capacity of 1.6 MWA and 0.6 MWA individually. This is sold to the respective state governments.</w:t>
      </w:r>
    </w:p>
    <w:p w14:paraId="373BE019" w14:textId="52BF9D08" w:rsidR="00F33894" w:rsidRPr="00C404E1" w:rsidRDefault="00A64A1A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>Rental assets-</w:t>
      </w:r>
      <w:r w:rsidR="00084591" w:rsidRPr="00C404E1">
        <w:rPr>
          <w:rFonts w:ascii="Cambria" w:hAnsi="Cambria"/>
          <w:sz w:val="24"/>
          <w:szCs w:val="24"/>
          <w:lang w:val="en-US"/>
        </w:rPr>
        <w:t xml:space="preserve"> 16 Cr</w:t>
      </w:r>
    </w:p>
    <w:p w14:paraId="4E578AA7" w14:textId="5F122E76" w:rsidR="003F5B75" w:rsidRPr="00C404E1" w:rsidRDefault="002D0976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</w:rPr>
        <w:t>The Company was present in the film exhibition business through its ‘Cinemax’ Brand since 1997. However, i</w:t>
      </w:r>
      <w:r w:rsidR="003F5B75" w:rsidRPr="00C404E1">
        <w:rPr>
          <w:rFonts w:ascii="Cambria" w:hAnsi="Cambria"/>
          <w:sz w:val="24"/>
          <w:szCs w:val="24"/>
          <w:lang w:val="en-US"/>
        </w:rPr>
        <w:t xml:space="preserve">n </w:t>
      </w:r>
      <w:r w:rsidR="00AC5BD4" w:rsidRPr="00C404E1">
        <w:rPr>
          <w:rFonts w:ascii="Cambria" w:hAnsi="Cambria"/>
          <w:sz w:val="24"/>
          <w:szCs w:val="24"/>
          <w:lang w:val="en-US"/>
        </w:rPr>
        <w:t>2012</w:t>
      </w:r>
      <w:r w:rsidR="003F5B75" w:rsidRPr="00C404E1">
        <w:rPr>
          <w:rFonts w:ascii="Cambria" w:hAnsi="Cambria"/>
          <w:sz w:val="24"/>
          <w:szCs w:val="24"/>
          <w:lang w:val="en-US"/>
        </w:rPr>
        <w:t xml:space="preserve">, they </w:t>
      </w:r>
      <w:r w:rsidR="00AC5BD4" w:rsidRPr="00C404E1">
        <w:rPr>
          <w:rFonts w:ascii="Cambria" w:hAnsi="Cambria"/>
          <w:sz w:val="24"/>
          <w:szCs w:val="24"/>
          <w:lang w:val="en-US"/>
        </w:rPr>
        <w:t>had discontinued</w:t>
      </w:r>
      <w:r w:rsidR="003F5B75" w:rsidRPr="00C404E1">
        <w:rPr>
          <w:rFonts w:ascii="Cambria" w:hAnsi="Cambria"/>
          <w:sz w:val="24"/>
          <w:szCs w:val="24"/>
          <w:lang w:val="en-US"/>
        </w:rPr>
        <w:t xml:space="preserve"> the theatre business </w:t>
      </w:r>
      <w:r w:rsidR="009C0536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>by selling it</w:t>
      </w:r>
      <w:r w:rsidR="008F5ACE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 xml:space="preserve"> along with Cinemax Brand to PVR Limited under a non-compete clause which has already ended. Further, the Company had leased out 9 properties with 23 screens to PVR on which Multiplex operations were run by PVR. </w:t>
      </w:r>
      <w:r w:rsidR="00B07D69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>B</w:t>
      </w:r>
      <w:r w:rsidR="003F5B75" w:rsidRPr="00C404E1">
        <w:rPr>
          <w:rFonts w:ascii="Cambria" w:hAnsi="Cambria"/>
          <w:sz w:val="24"/>
          <w:szCs w:val="24"/>
          <w:lang w:val="en-US"/>
        </w:rPr>
        <w:t xml:space="preserve">ut they have re-entered </w:t>
      </w:r>
      <w:r w:rsidR="00713886" w:rsidRPr="00C404E1">
        <w:rPr>
          <w:rFonts w:ascii="Cambria" w:hAnsi="Cambria"/>
          <w:sz w:val="24"/>
          <w:szCs w:val="24"/>
          <w:lang w:val="en-US"/>
        </w:rPr>
        <w:t>the cinema business recently.</w:t>
      </w:r>
    </w:p>
    <w:p w14:paraId="578D5F86" w14:textId="2BE84349" w:rsidR="00ED4283" w:rsidRPr="00C404E1" w:rsidRDefault="00ED4283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086A1AC5" wp14:editId="649B8655">
            <wp:extent cx="5731510" cy="3568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D0D7" w14:textId="283821FF" w:rsidR="00226A8C" w:rsidRPr="00C404E1" w:rsidRDefault="00005762">
      <w:pPr>
        <w:rPr>
          <w:rFonts w:ascii="Cambria" w:hAnsi="Cambria"/>
          <w:sz w:val="24"/>
          <w:szCs w:val="24"/>
        </w:rPr>
      </w:pPr>
      <w:r w:rsidRPr="00C404E1">
        <w:rPr>
          <w:rFonts w:ascii="Cambria" w:hAnsi="Cambria"/>
          <w:sz w:val="24"/>
          <w:szCs w:val="24"/>
        </w:rPr>
        <w:t xml:space="preserve">The Company has </w:t>
      </w:r>
      <w:r w:rsidR="002F4384" w:rsidRPr="00C404E1">
        <w:rPr>
          <w:rFonts w:ascii="Cambria" w:hAnsi="Cambria"/>
          <w:sz w:val="24"/>
          <w:szCs w:val="24"/>
        </w:rPr>
        <w:t xml:space="preserve">recently </w:t>
      </w:r>
      <w:r w:rsidRPr="00C404E1">
        <w:rPr>
          <w:rFonts w:ascii="Cambria" w:hAnsi="Cambria"/>
          <w:sz w:val="24"/>
          <w:szCs w:val="24"/>
        </w:rPr>
        <w:t xml:space="preserve">acquired </w:t>
      </w:r>
      <w:r w:rsidR="003B20EE" w:rsidRPr="00C404E1">
        <w:rPr>
          <w:rFonts w:ascii="Cambria" w:hAnsi="Cambria"/>
          <w:sz w:val="24"/>
          <w:szCs w:val="24"/>
        </w:rPr>
        <w:t>52</w:t>
      </w:r>
      <w:r w:rsidRPr="00C404E1">
        <w:rPr>
          <w:rFonts w:ascii="Cambria" w:hAnsi="Cambria"/>
          <w:sz w:val="24"/>
          <w:szCs w:val="24"/>
        </w:rPr>
        <w:t xml:space="preserve"> screens on a lease basis of which 7 </w:t>
      </w:r>
      <w:r w:rsidR="002F3919" w:rsidRPr="00C404E1">
        <w:rPr>
          <w:rFonts w:ascii="Cambria" w:hAnsi="Cambria"/>
          <w:sz w:val="24"/>
          <w:szCs w:val="24"/>
        </w:rPr>
        <w:t xml:space="preserve">are </w:t>
      </w:r>
      <w:r w:rsidRPr="00C404E1">
        <w:rPr>
          <w:rFonts w:ascii="Cambria" w:hAnsi="Cambria"/>
          <w:sz w:val="24"/>
          <w:szCs w:val="24"/>
        </w:rPr>
        <w:t xml:space="preserve">in Hyderabad, </w:t>
      </w:r>
      <w:r w:rsidR="00DA455E" w:rsidRPr="00C404E1">
        <w:rPr>
          <w:rFonts w:ascii="Cambria" w:hAnsi="Cambria"/>
          <w:sz w:val="24"/>
          <w:szCs w:val="24"/>
        </w:rPr>
        <w:t>11</w:t>
      </w:r>
      <w:r w:rsidRPr="00C404E1">
        <w:rPr>
          <w:rFonts w:ascii="Cambria" w:hAnsi="Cambria"/>
          <w:sz w:val="24"/>
          <w:szCs w:val="24"/>
        </w:rPr>
        <w:t xml:space="preserve"> are in Noida, 3 in Gurgaon, 4 in Nagpu</w:t>
      </w:r>
      <w:r w:rsidR="0055790B" w:rsidRPr="00C404E1">
        <w:rPr>
          <w:rFonts w:ascii="Cambria" w:hAnsi="Cambria"/>
          <w:sz w:val="24"/>
          <w:szCs w:val="24"/>
        </w:rPr>
        <w:t>r,</w:t>
      </w:r>
      <w:r w:rsidRPr="00C404E1">
        <w:rPr>
          <w:rFonts w:ascii="Cambria" w:hAnsi="Cambria"/>
          <w:sz w:val="24"/>
          <w:szCs w:val="24"/>
        </w:rPr>
        <w:t xml:space="preserve"> 5 in Punjab</w:t>
      </w:r>
      <w:r w:rsidR="0055790B" w:rsidRPr="00C404E1">
        <w:rPr>
          <w:rFonts w:ascii="Cambria" w:hAnsi="Cambria"/>
          <w:sz w:val="24"/>
          <w:szCs w:val="24"/>
        </w:rPr>
        <w:t>, 9 in Uttar Pradesh, 6 in Rajasthan, 5 in Gujarat and 2 in Maharashtra</w:t>
      </w:r>
      <w:r w:rsidRPr="00C404E1">
        <w:rPr>
          <w:rFonts w:ascii="Cambria" w:hAnsi="Cambria"/>
          <w:sz w:val="24"/>
          <w:szCs w:val="24"/>
        </w:rPr>
        <w:t xml:space="preserve">. All the screens are leased properties. These theatres will have an aggregate seating capacity of more than </w:t>
      </w:r>
      <w:r w:rsidR="004D062C" w:rsidRPr="00C404E1">
        <w:rPr>
          <w:rFonts w:ascii="Cambria" w:hAnsi="Cambria"/>
          <w:sz w:val="24"/>
          <w:szCs w:val="24"/>
        </w:rPr>
        <w:t>10</w:t>
      </w:r>
      <w:r w:rsidRPr="00C404E1">
        <w:rPr>
          <w:rFonts w:ascii="Cambria" w:hAnsi="Cambria"/>
          <w:sz w:val="24"/>
          <w:szCs w:val="24"/>
        </w:rPr>
        <w:t>,</w:t>
      </w:r>
      <w:r w:rsidR="004D062C" w:rsidRPr="00C404E1">
        <w:rPr>
          <w:rFonts w:ascii="Cambria" w:hAnsi="Cambria"/>
          <w:sz w:val="24"/>
          <w:szCs w:val="24"/>
        </w:rPr>
        <w:t>5</w:t>
      </w:r>
      <w:r w:rsidRPr="00C404E1">
        <w:rPr>
          <w:rFonts w:ascii="Cambria" w:hAnsi="Cambria"/>
          <w:sz w:val="24"/>
          <w:szCs w:val="24"/>
        </w:rPr>
        <w:t xml:space="preserve">00 seats. </w:t>
      </w:r>
      <w:r w:rsidR="00BE2DC7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 xml:space="preserve">The </w:t>
      </w:r>
      <w:r w:rsidR="00CB56C0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 xml:space="preserve">lease agreement with PVR </w:t>
      </w:r>
      <w:r w:rsidR="004A30F2" w:rsidRPr="00C404E1">
        <w:rPr>
          <w:rFonts w:ascii="Cambria" w:hAnsi="Cambria" w:cs="Arial"/>
          <w:color w:val="222222"/>
          <w:sz w:val="24"/>
          <w:szCs w:val="24"/>
          <w:shd w:val="clear" w:color="auto" w:fill="FFFFFF"/>
        </w:rPr>
        <w:t xml:space="preserve">will end on </w:t>
      </w:r>
      <w:r w:rsidR="004A30F2" w:rsidRPr="00C404E1">
        <w:rPr>
          <w:rFonts w:ascii="Cambria" w:hAnsi="Cambria"/>
          <w:sz w:val="24"/>
          <w:szCs w:val="24"/>
        </w:rPr>
        <w:t>31st March 2022, and after this, the Company will also have access to its own 9 properties with 23 screens across Mumbai, Thane, Nashik, and Nagpur having an aggregate seating capacity of more than 6,000 seats</w:t>
      </w:r>
      <w:r w:rsidR="00D20AFA" w:rsidRPr="00C404E1">
        <w:rPr>
          <w:rFonts w:ascii="Cambria" w:hAnsi="Cambria"/>
          <w:sz w:val="24"/>
          <w:szCs w:val="24"/>
        </w:rPr>
        <w:t xml:space="preserve"> which is expected to commence operations in Q1 FY23</w:t>
      </w:r>
      <w:r w:rsidR="004A30F2" w:rsidRPr="00C404E1">
        <w:rPr>
          <w:rFonts w:ascii="Cambria" w:hAnsi="Cambria"/>
          <w:sz w:val="24"/>
          <w:szCs w:val="24"/>
        </w:rPr>
        <w:t>.</w:t>
      </w:r>
      <w:r w:rsidR="00D20AFA" w:rsidRPr="00C404E1">
        <w:rPr>
          <w:rFonts w:ascii="Cambria" w:hAnsi="Cambria"/>
          <w:sz w:val="24"/>
          <w:szCs w:val="24"/>
        </w:rPr>
        <w:t xml:space="preserve"> </w:t>
      </w:r>
      <w:r w:rsidR="00A55B05" w:rsidRPr="00C404E1">
        <w:rPr>
          <w:rFonts w:ascii="Cambria" w:hAnsi="Cambria"/>
          <w:sz w:val="24"/>
          <w:szCs w:val="24"/>
        </w:rPr>
        <w:t>Overall, they will have capacity of</w:t>
      </w:r>
      <w:r w:rsidR="00AA3190" w:rsidRPr="00C404E1">
        <w:rPr>
          <w:rFonts w:ascii="Cambria" w:hAnsi="Cambria"/>
          <w:sz w:val="24"/>
          <w:szCs w:val="24"/>
        </w:rPr>
        <w:t xml:space="preserve"> </w:t>
      </w:r>
      <w:r w:rsidR="008830B7" w:rsidRPr="00C404E1">
        <w:rPr>
          <w:rFonts w:ascii="Cambria" w:hAnsi="Cambria"/>
          <w:sz w:val="24"/>
          <w:szCs w:val="24"/>
        </w:rPr>
        <w:t>75</w:t>
      </w:r>
      <w:r w:rsidR="00AA3190" w:rsidRPr="00C404E1">
        <w:rPr>
          <w:rFonts w:ascii="Cambria" w:hAnsi="Cambria"/>
          <w:sz w:val="24"/>
          <w:szCs w:val="24"/>
        </w:rPr>
        <w:t xml:space="preserve"> screens with</w:t>
      </w:r>
      <w:r w:rsidR="00A55B05" w:rsidRPr="00C404E1">
        <w:rPr>
          <w:rFonts w:ascii="Cambria" w:hAnsi="Cambria"/>
          <w:sz w:val="24"/>
          <w:szCs w:val="24"/>
        </w:rPr>
        <w:t xml:space="preserve"> 1</w:t>
      </w:r>
      <w:r w:rsidR="008830B7" w:rsidRPr="00C404E1">
        <w:rPr>
          <w:rFonts w:ascii="Cambria" w:hAnsi="Cambria"/>
          <w:sz w:val="24"/>
          <w:szCs w:val="24"/>
        </w:rPr>
        <w:t>6</w:t>
      </w:r>
      <w:r w:rsidR="001830FD" w:rsidRPr="00C404E1">
        <w:rPr>
          <w:rFonts w:ascii="Cambria" w:hAnsi="Cambria"/>
          <w:sz w:val="24"/>
          <w:szCs w:val="24"/>
        </w:rPr>
        <w:t>,</w:t>
      </w:r>
      <w:r w:rsidR="008830B7" w:rsidRPr="00C404E1">
        <w:rPr>
          <w:rFonts w:ascii="Cambria" w:hAnsi="Cambria"/>
          <w:sz w:val="24"/>
          <w:szCs w:val="24"/>
        </w:rPr>
        <w:t>5</w:t>
      </w:r>
      <w:r w:rsidR="00A55B05" w:rsidRPr="00C404E1">
        <w:rPr>
          <w:rFonts w:ascii="Cambria" w:hAnsi="Cambria"/>
          <w:sz w:val="24"/>
          <w:szCs w:val="24"/>
        </w:rPr>
        <w:t>00+ seats.</w:t>
      </w:r>
    </w:p>
    <w:p w14:paraId="0C7D06E3" w14:textId="5F3DE712" w:rsidR="00ED2DF6" w:rsidRPr="00C404E1" w:rsidRDefault="00ED2DF6">
      <w:pPr>
        <w:rPr>
          <w:rFonts w:ascii="Cambria" w:hAnsi="Cambria"/>
          <w:sz w:val="24"/>
          <w:szCs w:val="24"/>
        </w:rPr>
      </w:pPr>
      <w:r w:rsidRPr="00C404E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64D69725" wp14:editId="39838243">
            <wp:extent cx="4541520" cy="413253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142" cy="41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B86F" w14:textId="496D0FA2" w:rsidR="007254A2" w:rsidRPr="00C404E1" w:rsidRDefault="007254A2">
      <w:pPr>
        <w:rPr>
          <w:rFonts w:ascii="Cambria" w:hAnsi="Cambria"/>
          <w:sz w:val="24"/>
          <w:szCs w:val="24"/>
        </w:rPr>
      </w:pPr>
      <w:r w:rsidRPr="00C404E1">
        <w:rPr>
          <w:rFonts w:ascii="Cambria" w:hAnsi="Cambria"/>
          <w:sz w:val="24"/>
          <w:szCs w:val="24"/>
        </w:rPr>
        <w:t>They plan on aggressively growing the film exhibition business by acquiring theatre properties pan-India.</w:t>
      </w:r>
      <w:r w:rsidR="0023776F" w:rsidRPr="00C404E1">
        <w:rPr>
          <w:rFonts w:ascii="Cambria" w:hAnsi="Cambria"/>
          <w:sz w:val="24"/>
          <w:szCs w:val="24"/>
        </w:rPr>
        <w:t xml:space="preserve"> Going forward, they are intending to focus purely on the </w:t>
      </w:r>
      <w:r w:rsidR="00AD0FBD" w:rsidRPr="00C404E1">
        <w:rPr>
          <w:rFonts w:ascii="Cambria" w:hAnsi="Cambria"/>
          <w:sz w:val="24"/>
          <w:szCs w:val="24"/>
        </w:rPr>
        <w:t>film exhibition business.</w:t>
      </w:r>
    </w:p>
    <w:p w14:paraId="77FD9F14" w14:textId="1F389A4D" w:rsidR="00AD0FBD" w:rsidRPr="00C404E1" w:rsidRDefault="00B747A2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2D442CBD" wp14:editId="2C4F9C20">
            <wp:extent cx="6508970" cy="457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1612" cy="45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30B9" w14:textId="48A18075" w:rsidR="008C21FC" w:rsidRPr="00C404E1" w:rsidRDefault="008C21FC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 plan is to </w:t>
      </w:r>
      <w:r w:rsidR="00842505" w:rsidRPr="00C404E1">
        <w:rPr>
          <w:rFonts w:ascii="Cambria" w:hAnsi="Cambria"/>
          <w:sz w:val="24"/>
          <w:szCs w:val="24"/>
          <w:lang w:val="en-US"/>
        </w:rPr>
        <w:t>reach 300 screens and 70000 seats by 2025.</w:t>
      </w:r>
    </w:p>
    <w:p w14:paraId="3A6C805A" w14:textId="119CC82D" w:rsidR="008C21FC" w:rsidRPr="00C404E1" w:rsidRDefault="008C21FC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46B81374" wp14:editId="277DC699">
            <wp:extent cx="5731510" cy="11842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DCE6" w14:textId="2C2F6AA7" w:rsidR="003E6BA2" w:rsidRPr="00C404E1" w:rsidRDefault="003E6BA2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Their cinema exhibition </w:t>
      </w:r>
      <w:r w:rsidR="008D0EF9" w:rsidRPr="00C404E1">
        <w:rPr>
          <w:rFonts w:ascii="Cambria" w:hAnsi="Cambria"/>
          <w:sz w:val="24"/>
          <w:szCs w:val="24"/>
          <w:lang w:val="en-US"/>
        </w:rPr>
        <w:t xml:space="preserve">business was </w:t>
      </w:r>
      <w:r w:rsidR="00CB316E" w:rsidRPr="00C404E1">
        <w:rPr>
          <w:rFonts w:ascii="Cambria" w:hAnsi="Cambria"/>
          <w:sz w:val="24"/>
          <w:szCs w:val="24"/>
          <w:lang w:val="en-US"/>
        </w:rPr>
        <w:t xml:space="preserve">earlier </w:t>
      </w:r>
      <w:r w:rsidR="008D0EF9" w:rsidRPr="00C404E1">
        <w:rPr>
          <w:rFonts w:ascii="Cambria" w:hAnsi="Cambria"/>
          <w:sz w:val="24"/>
          <w:szCs w:val="24"/>
          <w:lang w:val="en-US"/>
        </w:rPr>
        <w:t xml:space="preserve">operating under ‘Cinemax’ brand but they </w:t>
      </w:r>
      <w:r w:rsidR="00637694" w:rsidRPr="00C404E1">
        <w:rPr>
          <w:rFonts w:ascii="Cambria" w:hAnsi="Cambria"/>
          <w:sz w:val="24"/>
          <w:szCs w:val="24"/>
          <w:lang w:val="en-US"/>
        </w:rPr>
        <w:t xml:space="preserve">have </w:t>
      </w:r>
      <w:r w:rsidR="008D0EF9" w:rsidRPr="00C404E1">
        <w:rPr>
          <w:rFonts w:ascii="Cambria" w:hAnsi="Cambria"/>
          <w:sz w:val="24"/>
          <w:szCs w:val="24"/>
          <w:lang w:val="en-US"/>
        </w:rPr>
        <w:t>chang</w:t>
      </w:r>
      <w:r w:rsidR="00637694" w:rsidRPr="00C404E1">
        <w:rPr>
          <w:rFonts w:ascii="Cambria" w:hAnsi="Cambria"/>
          <w:sz w:val="24"/>
          <w:szCs w:val="24"/>
          <w:lang w:val="en-US"/>
        </w:rPr>
        <w:t>ed</w:t>
      </w:r>
      <w:r w:rsidR="008D0EF9" w:rsidRPr="00C404E1">
        <w:rPr>
          <w:rFonts w:ascii="Cambria" w:hAnsi="Cambria"/>
          <w:sz w:val="24"/>
          <w:szCs w:val="24"/>
          <w:lang w:val="en-US"/>
        </w:rPr>
        <w:t xml:space="preserve"> this to MovieMax</w:t>
      </w:r>
    </w:p>
    <w:p w14:paraId="15CEF26F" w14:textId="746F29C2" w:rsidR="008D0EF9" w:rsidRPr="00C404E1" w:rsidRDefault="008D0EF9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67A1E864" wp14:editId="105433ED">
            <wp:extent cx="6582865" cy="11734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7640" cy="11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1681" w14:textId="501FB41D" w:rsidR="003E6BA2" w:rsidRPr="00C404E1" w:rsidRDefault="003E6BA2">
      <w:pPr>
        <w:rPr>
          <w:rFonts w:ascii="Cambria" w:hAnsi="Cambria"/>
          <w:sz w:val="24"/>
          <w:szCs w:val="24"/>
          <w:lang w:val="en-US"/>
        </w:rPr>
      </w:pPr>
    </w:p>
    <w:p w14:paraId="6B4DA56F" w14:textId="06CE3475" w:rsidR="002A68B5" w:rsidRPr="00C404E1" w:rsidRDefault="002A68B5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 capex per screen is expected at </w:t>
      </w:r>
      <w:r w:rsidR="000A144F" w:rsidRPr="00C404E1">
        <w:rPr>
          <w:rFonts w:ascii="Cambria" w:hAnsi="Cambria"/>
          <w:sz w:val="24"/>
          <w:szCs w:val="24"/>
          <w:lang w:val="en-US"/>
        </w:rPr>
        <w:t>Rs 2.2</w:t>
      </w:r>
      <w:r w:rsidR="00043E67" w:rsidRPr="00C404E1">
        <w:rPr>
          <w:rFonts w:ascii="Cambria" w:hAnsi="Cambria"/>
          <w:sz w:val="24"/>
          <w:szCs w:val="24"/>
          <w:lang w:val="en-US"/>
        </w:rPr>
        <w:t xml:space="preserve"> Cr</w:t>
      </w:r>
      <w:r w:rsidR="000A144F" w:rsidRPr="00C404E1">
        <w:rPr>
          <w:rFonts w:ascii="Cambria" w:hAnsi="Cambria"/>
          <w:sz w:val="24"/>
          <w:szCs w:val="24"/>
          <w:lang w:val="en-US"/>
        </w:rPr>
        <w:t xml:space="preserve"> to Rs 2.5 Cr</w:t>
      </w:r>
    </w:p>
    <w:p w14:paraId="10E1CB4E" w14:textId="43623286" w:rsidR="002A68B5" w:rsidRPr="00C404E1" w:rsidRDefault="002A68B5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7EB2B8D4" wp14:editId="2FC91462">
            <wp:extent cx="6581430" cy="1150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6391" cy="115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2CCE" w14:textId="27916BD0" w:rsidR="00FE430A" w:rsidRPr="00C404E1" w:rsidRDefault="00FE430A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There is a change in management with </w:t>
      </w:r>
      <w:r w:rsidR="00A552C2" w:rsidRPr="00C404E1">
        <w:rPr>
          <w:rFonts w:ascii="Cambria" w:hAnsi="Cambria"/>
          <w:sz w:val="24"/>
          <w:szCs w:val="24"/>
          <w:lang w:val="en-US"/>
        </w:rPr>
        <w:t>Mr Ashish Kanakia (son of Mr Rasesh Kanakia</w:t>
      </w:r>
      <w:r w:rsidR="00AF63F1" w:rsidRPr="00C404E1">
        <w:rPr>
          <w:rFonts w:ascii="Cambria" w:hAnsi="Cambria"/>
          <w:sz w:val="24"/>
          <w:szCs w:val="24"/>
          <w:lang w:val="en-US"/>
        </w:rPr>
        <w:t>, next generation of promoter family</w:t>
      </w:r>
      <w:r w:rsidR="00A552C2" w:rsidRPr="00C404E1">
        <w:rPr>
          <w:rFonts w:ascii="Cambria" w:hAnsi="Cambria"/>
          <w:sz w:val="24"/>
          <w:szCs w:val="24"/>
          <w:lang w:val="en-US"/>
        </w:rPr>
        <w:t>) coming in as CEO</w:t>
      </w:r>
    </w:p>
    <w:p w14:paraId="6EE87591" w14:textId="260256C8" w:rsidR="00AF63F1" w:rsidRPr="00C404E1" w:rsidRDefault="00AF63F1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42C80F12" wp14:editId="5DBCE35E">
            <wp:extent cx="5731510" cy="2501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4C0E" w14:textId="1B1D29C5" w:rsidR="00747BD3" w:rsidRPr="00C404E1" w:rsidRDefault="00747BD3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They are monetizing </w:t>
      </w:r>
      <w:r w:rsidR="00BB0E18" w:rsidRPr="00C404E1">
        <w:rPr>
          <w:rFonts w:ascii="Cambria" w:hAnsi="Cambria"/>
          <w:sz w:val="24"/>
          <w:szCs w:val="24"/>
          <w:lang w:val="en-US"/>
        </w:rPr>
        <w:t>non-core assets to reduce debt and re-invest in the core cinema business.</w:t>
      </w:r>
    </w:p>
    <w:p w14:paraId="50C81346" w14:textId="7C1F75E8" w:rsidR="00747BD3" w:rsidRPr="00C404E1" w:rsidRDefault="00747BD3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4E6B7EB2" wp14:editId="298231EB">
            <wp:extent cx="5731510" cy="8553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3692" w14:textId="1888EF9E" w:rsidR="0033554A" w:rsidRPr="00C404E1" w:rsidRDefault="0033554A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585D4E79" wp14:editId="751B614F">
            <wp:extent cx="6622075" cy="29794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3590" cy="29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CF07" w14:textId="581853D3" w:rsidR="00D56A71" w:rsidRPr="00C404E1" w:rsidRDefault="00D56A71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 xml:space="preserve">They </w:t>
      </w:r>
      <w:r w:rsidR="00BC0D8B" w:rsidRPr="00C404E1">
        <w:rPr>
          <w:rFonts w:ascii="Cambria" w:hAnsi="Cambria"/>
          <w:sz w:val="24"/>
          <w:szCs w:val="24"/>
          <w:lang w:val="en-US"/>
        </w:rPr>
        <w:t xml:space="preserve">are selling </w:t>
      </w:r>
      <w:r w:rsidR="00E31522" w:rsidRPr="00C404E1">
        <w:rPr>
          <w:rFonts w:ascii="Cambria" w:hAnsi="Cambria"/>
          <w:sz w:val="24"/>
          <w:szCs w:val="24"/>
          <w:lang w:val="en-US"/>
        </w:rPr>
        <w:t xml:space="preserve">one </w:t>
      </w:r>
      <w:r w:rsidR="00BC0D8B" w:rsidRPr="00C404E1">
        <w:rPr>
          <w:rFonts w:ascii="Cambria" w:hAnsi="Cambria"/>
          <w:sz w:val="24"/>
          <w:szCs w:val="24"/>
          <w:lang w:val="en-US"/>
        </w:rPr>
        <w:t>windmill.</w:t>
      </w:r>
    </w:p>
    <w:p w14:paraId="54371B06" w14:textId="307FF982" w:rsidR="00BC0D8B" w:rsidRPr="00C404E1" w:rsidRDefault="00BC0D8B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137D7AC3" wp14:editId="4CB702B2">
            <wp:extent cx="6664547" cy="381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6010" cy="3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BCE1" w14:textId="5683BD87" w:rsidR="00747BD3" w:rsidRPr="00C404E1" w:rsidRDefault="007A5034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sz w:val="24"/>
          <w:szCs w:val="24"/>
          <w:lang w:val="en-US"/>
        </w:rPr>
        <w:t>They are expecting to receive Rs 350 Cr to Rs 450 Cr through these sales.</w:t>
      </w:r>
    </w:p>
    <w:p w14:paraId="170AC620" w14:textId="1BC31866" w:rsidR="005F4DE7" w:rsidRPr="00C404E1" w:rsidRDefault="005F4DE7">
      <w:pPr>
        <w:rPr>
          <w:rFonts w:ascii="Cambria" w:hAnsi="Cambria"/>
          <w:sz w:val="24"/>
          <w:szCs w:val="24"/>
          <w:lang w:val="en-US"/>
        </w:rPr>
      </w:pPr>
      <w:r w:rsidRPr="00C404E1">
        <w:rPr>
          <w:rFonts w:ascii="Cambria" w:hAnsi="Cambria"/>
          <w:noProof/>
          <w:sz w:val="24"/>
          <w:szCs w:val="24"/>
        </w:rPr>
        <w:drawing>
          <wp:inline distT="0" distB="0" distL="0" distR="0" wp14:anchorId="268BD114" wp14:editId="0B8C1DD5">
            <wp:extent cx="6456721" cy="35052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1847" cy="3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DE7" w:rsidRPr="00C40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59"/>
    <w:rsid w:val="00005762"/>
    <w:rsid w:val="00043E67"/>
    <w:rsid w:val="00084591"/>
    <w:rsid w:val="000A144F"/>
    <w:rsid w:val="000A64AD"/>
    <w:rsid w:val="000A7D20"/>
    <w:rsid w:val="000E28BA"/>
    <w:rsid w:val="0011557F"/>
    <w:rsid w:val="001830FD"/>
    <w:rsid w:val="00226A8C"/>
    <w:rsid w:val="0023776F"/>
    <w:rsid w:val="002A0AC6"/>
    <w:rsid w:val="002A68B5"/>
    <w:rsid w:val="002B6E5B"/>
    <w:rsid w:val="002D0976"/>
    <w:rsid w:val="002F3919"/>
    <w:rsid w:val="002F4384"/>
    <w:rsid w:val="00307ED5"/>
    <w:rsid w:val="0033554A"/>
    <w:rsid w:val="003B20EE"/>
    <w:rsid w:val="003E5268"/>
    <w:rsid w:val="003E6BA2"/>
    <w:rsid w:val="003F5B75"/>
    <w:rsid w:val="004A30F2"/>
    <w:rsid w:val="004D062C"/>
    <w:rsid w:val="004E76F7"/>
    <w:rsid w:val="00523359"/>
    <w:rsid w:val="00525A16"/>
    <w:rsid w:val="0053161F"/>
    <w:rsid w:val="0055790B"/>
    <w:rsid w:val="005604D6"/>
    <w:rsid w:val="00561E79"/>
    <w:rsid w:val="005F4DE7"/>
    <w:rsid w:val="00615002"/>
    <w:rsid w:val="00637694"/>
    <w:rsid w:val="00666776"/>
    <w:rsid w:val="00675CDC"/>
    <w:rsid w:val="006927A8"/>
    <w:rsid w:val="006F09C3"/>
    <w:rsid w:val="00713886"/>
    <w:rsid w:val="007254A2"/>
    <w:rsid w:val="00747BD3"/>
    <w:rsid w:val="00762901"/>
    <w:rsid w:val="007765DF"/>
    <w:rsid w:val="007A5034"/>
    <w:rsid w:val="00801EEB"/>
    <w:rsid w:val="00842505"/>
    <w:rsid w:val="00870B6B"/>
    <w:rsid w:val="008830B7"/>
    <w:rsid w:val="00884C3E"/>
    <w:rsid w:val="008C21FC"/>
    <w:rsid w:val="008D0EF9"/>
    <w:rsid w:val="008F5ACE"/>
    <w:rsid w:val="009C0536"/>
    <w:rsid w:val="009F5386"/>
    <w:rsid w:val="00A45D81"/>
    <w:rsid w:val="00A552C2"/>
    <w:rsid w:val="00A55B05"/>
    <w:rsid w:val="00A64A1A"/>
    <w:rsid w:val="00AA3190"/>
    <w:rsid w:val="00AB4DB6"/>
    <w:rsid w:val="00AC5BD4"/>
    <w:rsid w:val="00AD0FBD"/>
    <w:rsid w:val="00AF63F1"/>
    <w:rsid w:val="00B07D69"/>
    <w:rsid w:val="00B743C3"/>
    <w:rsid w:val="00B747A2"/>
    <w:rsid w:val="00B96DE4"/>
    <w:rsid w:val="00BA1039"/>
    <w:rsid w:val="00BB0E18"/>
    <w:rsid w:val="00BB1632"/>
    <w:rsid w:val="00BB4A8D"/>
    <w:rsid w:val="00BB7BB0"/>
    <w:rsid w:val="00BC0D8B"/>
    <w:rsid w:val="00BE2DC7"/>
    <w:rsid w:val="00C14279"/>
    <w:rsid w:val="00C33B01"/>
    <w:rsid w:val="00C404E1"/>
    <w:rsid w:val="00C60A0A"/>
    <w:rsid w:val="00C94E0A"/>
    <w:rsid w:val="00CB316E"/>
    <w:rsid w:val="00CB56C0"/>
    <w:rsid w:val="00CE3A3F"/>
    <w:rsid w:val="00D20AFA"/>
    <w:rsid w:val="00D416C7"/>
    <w:rsid w:val="00D54338"/>
    <w:rsid w:val="00D56A71"/>
    <w:rsid w:val="00D85929"/>
    <w:rsid w:val="00DA455E"/>
    <w:rsid w:val="00E24677"/>
    <w:rsid w:val="00E31522"/>
    <w:rsid w:val="00E93963"/>
    <w:rsid w:val="00ED2DF6"/>
    <w:rsid w:val="00ED4283"/>
    <w:rsid w:val="00F33894"/>
    <w:rsid w:val="00F83A9A"/>
    <w:rsid w:val="00FD7F6A"/>
    <w:rsid w:val="00FE430A"/>
    <w:rsid w:val="00FE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CB1CA"/>
  <w15:chartTrackingRefBased/>
  <w15:docId w15:val="{19854967-107B-4D0F-8029-64627A47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99</cp:revision>
  <dcterms:created xsi:type="dcterms:W3CDTF">2022-02-14T14:24:00Z</dcterms:created>
  <dcterms:modified xsi:type="dcterms:W3CDTF">2022-04-20T13:06:00Z</dcterms:modified>
</cp:coreProperties>
</file>