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R&amp;D Work in the first year of partnership with a new client is typically small and scales up only with time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this field, most of the contracts seem to be time and material base - hence adding to the lumpiness in revenue - under time and material contracts, invoicing is done normally on a monthly basis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3073400"/>
            <wp:effectExtent b="0" l="0" r="0" t="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ER&amp;D - &gt; Product engineering and Process engineering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green"/>
        </w:rPr>
      </w:pPr>
      <w:r w:rsidDel="00000000" w:rsidR="00000000" w:rsidRPr="00000000">
        <w:rPr>
          <w:rtl w:val="0"/>
        </w:rPr>
        <w:t xml:space="preserve">In 2015, the embedded, software and mechanical segments contributed USD 99 billion, USD 63 billion and USD 53 billion, respectively, of the addressable product engineering services market. According to Zinnov,</w:t>
      </w:r>
      <w:r w:rsidDel="00000000" w:rsidR="00000000" w:rsidRPr="00000000">
        <w:rPr>
          <w:highlight w:val="green"/>
          <w:rtl w:val="0"/>
        </w:rPr>
        <w:t xml:space="preserve"> the embedded and software segments are also the fastest projected growing segments of the addressable market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In-sourcing v/s out-sourcing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demand for ER&amp;D services are met by a combination of in-house ER&amp;D teams and offshore in-house centres (also referred to as global in-house centres (“GICs”) or captives)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demand for ER&amp;D services are also met by offshore third-party ER&amp;D service providers. The offshore third-party service providers are located mainly in countries like India and China and to a much lesser extent, Korea, South Africa as well as regions of South America and South East Asia.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Total spend on ER&amp;D was 1.07 trillion USD In 2015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3416300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Breakup of R&amp;D Spending by different industries..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2692400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Globally, automotive, software and internet and the aerospace verticals are the most mature in terms of outsourcing the quantum of work.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According to Zinnov, there are very few scale players in the third-party ER&amp;D service providers industry in India. Generally, only 10% of India-based third-party ER&amp;D services providers in each vertical have revenues of more than USD 100 million. Over 40% of India-based third-party ER&amp;D services providers in almost each vertical have revenues of less than USD 20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million. (Source: Zinnov GSPR Rating Report 2015)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 what will drive growth? Some labour related reforms..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146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 how does the PES Segment stack up against traditional IT?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2755900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6.png"/><Relationship Id="rId5" Type="http://schemas.openxmlformats.org/officeDocument/2006/relationships/image" Target="media/image9.png"/><Relationship Id="rId6" Type="http://schemas.openxmlformats.org/officeDocument/2006/relationships/image" Target="media/image7.png"/><Relationship Id="rId7" Type="http://schemas.openxmlformats.org/officeDocument/2006/relationships/image" Target="media/image10.png"/><Relationship Id="rId8" Type="http://schemas.openxmlformats.org/officeDocument/2006/relationships/image" Target="media/image2.png"/></Relationships>
</file>